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33340" w14:textId="77777777" w:rsidR="007022DC" w:rsidRDefault="007022DC" w:rsidP="007022DC">
      <w:pPr>
        <w:spacing w:line="360" w:lineRule="auto"/>
        <w:jc w:val="center"/>
        <w:rPr>
          <w:rFonts w:cs="Arial"/>
          <w:b/>
          <w:bCs/>
          <w:szCs w:val="22"/>
        </w:rPr>
      </w:pPr>
    </w:p>
    <w:p w14:paraId="3274669E" w14:textId="77777777" w:rsidR="00FA54D7" w:rsidRDefault="007022DC" w:rsidP="00FA54D7">
      <w:pPr>
        <w:spacing w:line="360" w:lineRule="auto"/>
        <w:jc w:val="center"/>
        <w:rPr>
          <w:rFonts w:cs="Arial"/>
          <w:b/>
          <w:bCs/>
          <w:szCs w:val="22"/>
        </w:rPr>
      </w:pPr>
      <w:r w:rsidRPr="00DA1A4D">
        <w:rPr>
          <w:rFonts w:cs="Arial"/>
          <w:b/>
          <w:bCs/>
          <w:szCs w:val="22"/>
        </w:rPr>
        <w:t>Szczegółowy Opis Przedmiotu Zamówienia</w:t>
      </w:r>
    </w:p>
    <w:p w14:paraId="0AC94ED1" w14:textId="77777777" w:rsidR="00FA54D7" w:rsidRDefault="00FA54D7" w:rsidP="00FA54D7">
      <w:pPr>
        <w:spacing w:line="360" w:lineRule="auto"/>
        <w:jc w:val="center"/>
        <w:rPr>
          <w:rFonts w:cs="Arial"/>
          <w:b/>
          <w:bCs/>
          <w:szCs w:val="22"/>
        </w:rPr>
      </w:pPr>
    </w:p>
    <w:p w14:paraId="053221DD" w14:textId="369199E2" w:rsidR="007022DC" w:rsidRPr="00DA1A4D" w:rsidRDefault="007022DC" w:rsidP="00FA54D7">
      <w:pPr>
        <w:spacing w:line="360" w:lineRule="auto"/>
        <w:rPr>
          <w:rFonts w:cs="Arial"/>
          <w:b/>
          <w:bCs/>
          <w:szCs w:val="22"/>
        </w:rPr>
      </w:pPr>
      <w:r w:rsidRPr="00DA1A4D">
        <w:rPr>
          <w:rFonts w:cs="Arial"/>
          <w:b/>
          <w:bCs/>
          <w:szCs w:val="22"/>
        </w:rPr>
        <w:t>Przedmiotem zamówienia jest:</w:t>
      </w:r>
    </w:p>
    <w:p w14:paraId="6F49C983" w14:textId="514B5091" w:rsidR="007022DC" w:rsidRPr="00FB0F59" w:rsidRDefault="00387BD6" w:rsidP="0094009D">
      <w:pPr>
        <w:ind w:hanging="141"/>
        <w:jc w:val="center"/>
        <w:rPr>
          <w:rFonts w:cs="Arial"/>
          <w:b/>
          <w:iCs/>
          <w:color w:val="000000"/>
          <w:szCs w:val="22"/>
        </w:rPr>
      </w:pPr>
      <w:r w:rsidRPr="008D490C">
        <w:rPr>
          <w:rFonts w:cs="Arial"/>
          <w:iCs/>
          <w:szCs w:val="22"/>
        </w:rPr>
        <w:t>„</w:t>
      </w:r>
      <w:r w:rsidR="00C342AA" w:rsidRPr="00C342AA">
        <w:rPr>
          <w:rFonts w:cs="Arial"/>
          <w:b/>
          <w:iCs/>
          <w:szCs w:val="22"/>
        </w:rPr>
        <w:t xml:space="preserve">Opracowanie dokumentacji technicznej wraz z audytem energetycznym </w:t>
      </w:r>
      <w:r w:rsidR="00B02FB6">
        <w:rPr>
          <w:rFonts w:cs="Arial"/>
          <w:b/>
          <w:iCs/>
          <w:szCs w:val="22"/>
        </w:rPr>
        <w:br/>
      </w:r>
      <w:r w:rsidR="00C342AA" w:rsidRPr="00C342AA">
        <w:rPr>
          <w:rFonts w:cs="Arial"/>
          <w:b/>
          <w:iCs/>
          <w:szCs w:val="22"/>
        </w:rPr>
        <w:t xml:space="preserve">i inwentaryzacją sieci oświetleniowej w gminie </w:t>
      </w:r>
      <w:r w:rsidR="008B12AA">
        <w:rPr>
          <w:rFonts w:cs="Arial"/>
          <w:b/>
          <w:iCs/>
          <w:szCs w:val="22"/>
        </w:rPr>
        <w:t>Oświęcim</w:t>
      </w:r>
      <w:r w:rsidR="00B02FB6">
        <w:rPr>
          <w:rFonts w:cs="Arial"/>
          <w:b/>
          <w:iCs/>
          <w:szCs w:val="22"/>
        </w:rPr>
        <w:t xml:space="preserve"> Miasto</w:t>
      </w:r>
      <w:r w:rsidR="007022DC" w:rsidRPr="00FB0F59">
        <w:rPr>
          <w:rFonts w:cs="Arial"/>
          <w:b/>
          <w:iCs/>
          <w:color w:val="000000"/>
          <w:szCs w:val="22"/>
        </w:rPr>
        <w:t>”</w:t>
      </w:r>
    </w:p>
    <w:p w14:paraId="0AAC3611" w14:textId="6F37B618" w:rsidR="001B0303" w:rsidRDefault="001B0303" w:rsidP="001B0303">
      <w:pPr>
        <w:ind w:left="284"/>
        <w:jc w:val="both"/>
        <w:rPr>
          <w:rFonts w:cs="Arial"/>
          <w:b/>
          <w:iCs/>
          <w:sz w:val="20"/>
          <w:szCs w:val="20"/>
        </w:rPr>
      </w:pPr>
    </w:p>
    <w:p w14:paraId="47519F52" w14:textId="77777777" w:rsidR="00290647" w:rsidRDefault="00290647" w:rsidP="001B0303">
      <w:pPr>
        <w:ind w:left="284"/>
        <w:jc w:val="both"/>
        <w:rPr>
          <w:rFonts w:cs="Arial"/>
          <w:b/>
          <w:iCs/>
          <w:sz w:val="20"/>
          <w:szCs w:val="20"/>
        </w:rPr>
      </w:pPr>
    </w:p>
    <w:p w14:paraId="74FC3BB3" w14:textId="629B5AE1" w:rsidR="00A8401F" w:rsidRDefault="00A8401F" w:rsidP="00C937E2">
      <w:pPr>
        <w:numPr>
          <w:ilvl w:val="0"/>
          <w:numId w:val="2"/>
        </w:numPr>
        <w:spacing w:line="360" w:lineRule="auto"/>
        <w:ind w:left="284"/>
        <w:jc w:val="both"/>
        <w:rPr>
          <w:rFonts w:cs="Arial"/>
          <w:b/>
          <w:iCs/>
          <w:color w:val="000000"/>
          <w:szCs w:val="22"/>
          <w:u w:val="single"/>
        </w:rPr>
      </w:pPr>
      <w:r w:rsidRPr="00C937E2">
        <w:rPr>
          <w:rFonts w:cs="Arial"/>
          <w:b/>
          <w:iCs/>
          <w:color w:val="000000"/>
          <w:szCs w:val="22"/>
          <w:u w:val="single"/>
        </w:rPr>
        <w:t>Szczegółowy opis przedmiotu zamówienia</w:t>
      </w:r>
    </w:p>
    <w:p w14:paraId="7A2C8AB3" w14:textId="326A4528" w:rsidR="00C342AA" w:rsidRPr="00A306CA" w:rsidRDefault="00C342AA" w:rsidP="00C342AA">
      <w:pPr>
        <w:jc w:val="both"/>
        <w:rPr>
          <w:rFonts w:cs="Arial"/>
          <w:iCs/>
        </w:rPr>
      </w:pPr>
      <w:r w:rsidRPr="002B5D30">
        <w:rPr>
          <w:rFonts w:cs="Arial"/>
          <w:iCs/>
          <w:szCs w:val="22"/>
        </w:rPr>
        <w:t xml:space="preserve">Przedmiotem zamówienia jest opracowanie dokumentacji technicznej </w:t>
      </w:r>
      <w:r>
        <w:rPr>
          <w:rFonts w:cs="Arial"/>
          <w:iCs/>
          <w:szCs w:val="22"/>
        </w:rPr>
        <w:t xml:space="preserve">przebudowy oświetlenia </w:t>
      </w:r>
      <w:r w:rsidRPr="002B5D30">
        <w:rPr>
          <w:rFonts w:cs="Arial"/>
          <w:iCs/>
          <w:szCs w:val="22"/>
        </w:rPr>
        <w:t>z audytem energetycznym (</w:t>
      </w:r>
      <w:r>
        <w:rPr>
          <w:rFonts w:cs="Arial"/>
          <w:iCs/>
          <w:szCs w:val="22"/>
        </w:rPr>
        <w:t>zwany: „dokumentacja”</w:t>
      </w:r>
      <w:r w:rsidRPr="002B5D30">
        <w:rPr>
          <w:rFonts w:cs="Arial"/>
          <w:iCs/>
          <w:szCs w:val="22"/>
        </w:rPr>
        <w:t>) na wymianę opraw oświetlenia ulicznego zamontowanych</w:t>
      </w:r>
      <w:r>
        <w:rPr>
          <w:rFonts w:cs="Arial"/>
          <w:iCs/>
          <w:szCs w:val="22"/>
        </w:rPr>
        <w:t xml:space="preserve"> </w:t>
      </w:r>
      <w:r w:rsidRPr="002B5D30">
        <w:rPr>
          <w:rFonts w:cs="Arial"/>
          <w:iCs/>
          <w:szCs w:val="22"/>
        </w:rPr>
        <w:t>na konstrukcjach wsporczych</w:t>
      </w:r>
      <w:r>
        <w:rPr>
          <w:rFonts w:cs="Arial"/>
          <w:iCs/>
          <w:szCs w:val="22"/>
        </w:rPr>
        <w:t>,</w:t>
      </w:r>
      <w:r w:rsidRPr="002B5D30">
        <w:rPr>
          <w:rFonts w:cs="Arial"/>
          <w:iCs/>
          <w:szCs w:val="22"/>
        </w:rPr>
        <w:t xml:space="preserve"> stanowiących własność TAURON Nowe Technologie S.A oraz </w:t>
      </w:r>
      <w:r>
        <w:rPr>
          <w:rFonts w:cs="Arial"/>
          <w:iCs/>
          <w:szCs w:val="22"/>
        </w:rPr>
        <w:t>g</w:t>
      </w:r>
      <w:r w:rsidRPr="002B5D30">
        <w:rPr>
          <w:rFonts w:cs="Arial"/>
          <w:iCs/>
          <w:szCs w:val="22"/>
        </w:rPr>
        <w:t xml:space="preserve">miny </w:t>
      </w:r>
      <w:r w:rsidR="008B12AA">
        <w:rPr>
          <w:rFonts w:cs="Arial"/>
          <w:iCs/>
          <w:szCs w:val="22"/>
        </w:rPr>
        <w:t>Oświęcim</w:t>
      </w:r>
      <w:r w:rsidR="00B02FB6">
        <w:rPr>
          <w:rFonts w:cs="Arial"/>
          <w:iCs/>
          <w:szCs w:val="22"/>
        </w:rPr>
        <w:t xml:space="preserve"> Miasto</w:t>
      </w:r>
      <w:r>
        <w:rPr>
          <w:rFonts w:cs="Arial"/>
          <w:iCs/>
          <w:szCs w:val="22"/>
        </w:rPr>
        <w:t>,</w:t>
      </w:r>
      <w:r w:rsidRPr="002B5D30">
        <w:rPr>
          <w:rFonts w:cs="Arial"/>
          <w:iCs/>
          <w:szCs w:val="22"/>
        </w:rPr>
        <w:t xml:space="preserve"> z dogęszczeniem</w:t>
      </w:r>
      <w:r>
        <w:rPr>
          <w:rFonts w:cs="Arial"/>
          <w:iCs/>
          <w:szCs w:val="22"/>
        </w:rPr>
        <w:t>.</w:t>
      </w:r>
    </w:p>
    <w:p w14:paraId="19D1E460" w14:textId="77777777" w:rsidR="00C342AA" w:rsidRPr="002B5D30" w:rsidRDefault="00C342AA" w:rsidP="00C342AA">
      <w:pPr>
        <w:jc w:val="both"/>
        <w:rPr>
          <w:rFonts w:cs="Arial"/>
          <w:iCs/>
          <w:szCs w:val="22"/>
          <w:lang w:eastAsia="en-US"/>
        </w:rPr>
      </w:pPr>
    </w:p>
    <w:p w14:paraId="4FE2558A" w14:textId="0C53473D" w:rsidR="00C342AA" w:rsidRPr="002B5D30" w:rsidRDefault="00C342AA" w:rsidP="00C342AA">
      <w:pPr>
        <w:pStyle w:val="Akapitzlist"/>
        <w:spacing w:before="60"/>
        <w:ind w:left="0"/>
        <w:jc w:val="both"/>
        <w:rPr>
          <w:rFonts w:ascii="Arial" w:hAnsi="Arial" w:cs="Arial"/>
        </w:rPr>
      </w:pPr>
      <w:r w:rsidRPr="002B5D30">
        <w:rPr>
          <w:rFonts w:ascii="Arial" w:hAnsi="Arial" w:cs="Arial"/>
          <w:iCs/>
        </w:rPr>
        <w:t xml:space="preserve">Opracowanie dokumentacji technicznej przebudowy oświetlenia </w:t>
      </w:r>
      <w:r w:rsidR="0054621C">
        <w:rPr>
          <w:rFonts w:ascii="Arial" w:hAnsi="Arial" w:cs="Arial"/>
          <w:iCs/>
        </w:rPr>
        <w:t xml:space="preserve">wraz </w:t>
      </w:r>
      <w:r w:rsidRPr="002B5D30">
        <w:rPr>
          <w:rFonts w:ascii="Arial" w:hAnsi="Arial" w:cs="Arial"/>
          <w:iCs/>
        </w:rPr>
        <w:t>z audytem energetycznym m</w:t>
      </w:r>
      <w:r>
        <w:rPr>
          <w:rFonts w:ascii="Arial" w:hAnsi="Arial" w:cs="Arial"/>
          <w:iCs/>
        </w:rPr>
        <w:t>a</w:t>
      </w:r>
      <w:r w:rsidRPr="002B5D30">
        <w:rPr>
          <w:rFonts w:ascii="Arial" w:hAnsi="Arial" w:cs="Arial"/>
          <w:iCs/>
        </w:rPr>
        <w:t xml:space="preserve"> obejmować:</w:t>
      </w:r>
    </w:p>
    <w:p w14:paraId="38F873EA" w14:textId="54B1CE83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szCs w:val="22"/>
        </w:rPr>
      </w:pPr>
      <w:r w:rsidRPr="00EE3994">
        <w:rPr>
          <w:rFonts w:cs="Arial"/>
          <w:iCs/>
          <w:szCs w:val="22"/>
        </w:rPr>
        <w:t>geo-inwenta</w:t>
      </w:r>
      <w:r>
        <w:rPr>
          <w:rFonts w:cs="Arial"/>
          <w:iCs/>
          <w:szCs w:val="22"/>
        </w:rPr>
        <w:t>ryzację stanu istniejącego urządzeń oświetleniowych (szafek, słupów oraz opraw)</w:t>
      </w:r>
      <w:r w:rsidRPr="00EE3994">
        <w:rPr>
          <w:rFonts w:cs="Arial"/>
          <w:iCs/>
          <w:szCs w:val="22"/>
        </w:rPr>
        <w:t xml:space="preserve"> na terenie </w:t>
      </w:r>
      <w:r>
        <w:rPr>
          <w:rFonts w:cs="Arial"/>
          <w:iCs/>
          <w:szCs w:val="22"/>
        </w:rPr>
        <w:t>g</w:t>
      </w:r>
      <w:r w:rsidRPr="00EE3994">
        <w:rPr>
          <w:rFonts w:cs="Arial"/>
          <w:iCs/>
          <w:szCs w:val="22"/>
        </w:rPr>
        <w:t>miny w układzie współrzędnych XY</w:t>
      </w:r>
      <w:r>
        <w:rPr>
          <w:rFonts w:cs="Arial"/>
          <w:iCs/>
          <w:szCs w:val="22"/>
        </w:rPr>
        <w:t xml:space="preserve"> wg systemu odniesienia WGS84</w:t>
      </w:r>
      <w:r w:rsidRPr="00EE3994">
        <w:rPr>
          <w:rFonts w:cs="Arial"/>
          <w:iCs/>
          <w:szCs w:val="22"/>
        </w:rPr>
        <w:t xml:space="preserve"> (dane wpisać w plik excel</w:t>
      </w:r>
      <w:r>
        <w:rPr>
          <w:rFonts w:cs="Arial"/>
          <w:iCs/>
          <w:szCs w:val="22"/>
        </w:rPr>
        <w:t>,</w:t>
      </w:r>
      <w:r w:rsidRPr="00EE3994">
        <w:rPr>
          <w:rFonts w:cs="Arial"/>
          <w:iCs/>
          <w:szCs w:val="22"/>
        </w:rPr>
        <w:t xml:space="preserve"> stanowiący </w:t>
      </w:r>
      <w:r w:rsidR="0054621C" w:rsidRPr="00C95CCD">
        <w:rPr>
          <w:rFonts w:cs="Arial"/>
          <w:b/>
          <w:bCs/>
          <w:iCs/>
          <w:szCs w:val="22"/>
        </w:rPr>
        <w:t>Z</w:t>
      </w:r>
      <w:r w:rsidRPr="00C95CCD">
        <w:rPr>
          <w:rFonts w:cs="Arial"/>
          <w:b/>
          <w:bCs/>
          <w:iCs/>
          <w:szCs w:val="22"/>
        </w:rPr>
        <w:t>ałącznik nr 1</w:t>
      </w:r>
      <w:r w:rsidR="0054621C" w:rsidRPr="00C95CCD">
        <w:rPr>
          <w:rFonts w:cs="Arial"/>
          <w:b/>
          <w:bCs/>
          <w:iCs/>
          <w:szCs w:val="22"/>
        </w:rPr>
        <w:t xml:space="preserve"> do OPZ</w:t>
      </w:r>
      <w:r w:rsidRPr="00EE3994">
        <w:rPr>
          <w:rFonts w:cs="Arial"/>
          <w:iCs/>
          <w:szCs w:val="22"/>
        </w:rPr>
        <w:t>)</w:t>
      </w:r>
      <w:r>
        <w:rPr>
          <w:rFonts w:cs="Arial"/>
          <w:iCs/>
          <w:szCs w:val="22"/>
        </w:rPr>
        <w:t>,</w:t>
      </w:r>
    </w:p>
    <w:p w14:paraId="2E839740" w14:textId="3544641D" w:rsidR="00C342AA" w:rsidRPr="00EE3994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szCs w:val="22"/>
        </w:rPr>
      </w:pPr>
      <w:r w:rsidRPr="00EE3994">
        <w:rPr>
          <w:rFonts w:cs="Arial"/>
          <w:iCs/>
          <w:szCs w:val="22"/>
        </w:rPr>
        <w:t xml:space="preserve">analizę stanu istniejącego </w:t>
      </w:r>
      <w:r>
        <w:rPr>
          <w:rFonts w:cs="Arial"/>
          <w:iCs/>
          <w:szCs w:val="22"/>
        </w:rPr>
        <w:t>na podstawie w/w inwentaryzacji,</w:t>
      </w:r>
      <w:r w:rsidR="004C747A">
        <w:rPr>
          <w:rFonts w:cs="Arial"/>
          <w:iCs/>
          <w:szCs w:val="22"/>
        </w:rPr>
        <w:t xml:space="preserve"> (dokumentacja wsadowa w postaci rodzaju majątku, współrzędnych geograficznych zostaną przekazane wybranemu wykonawcy),</w:t>
      </w:r>
    </w:p>
    <w:p w14:paraId="094E316B" w14:textId="77777777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szCs w:val="22"/>
        </w:rPr>
      </w:pPr>
      <w:r w:rsidRPr="002B5D30">
        <w:rPr>
          <w:rFonts w:cs="Arial"/>
          <w:iCs/>
          <w:szCs w:val="22"/>
        </w:rPr>
        <w:t>dobór nowych opraw z uwzględnieniem wymogów wynikających z kategorii dróg (minimum na 3 producentach)</w:t>
      </w:r>
      <w:r>
        <w:rPr>
          <w:rFonts w:cs="Arial"/>
          <w:iCs/>
          <w:szCs w:val="22"/>
        </w:rPr>
        <w:t>,</w:t>
      </w:r>
    </w:p>
    <w:p w14:paraId="17CA8E12" w14:textId="4AB98541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szCs w:val="22"/>
        </w:rPr>
      </w:pPr>
      <w:r w:rsidRPr="002B5D30">
        <w:rPr>
          <w:rFonts w:cs="Arial"/>
          <w:iCs/>
          <w:szCs w:val="22"/>
        </w:rPr>
        <w:t xml:space="preserve">dobór mocy nowych opraw oraz równomierności oświetlenia z zachowaniem standardów oświetleniowych </w:t>
      </w:r>
      <w:r w:rsidR="0054621C" w:rsidRPr="002B5D30">
        <w:rPr>
          <w:rFonts w:cs="Arial"/>
          <w:iCs/>
          <w:szCs w:val="22"/>
        </w:rPr>
        <w:t>TAURON Nowe Technologie S.A</w:t>
      </w:r>
      <w:r w:rsidR="0054621C">
        <w:rPr>
          <w:rFonts w:cs="Arial"/>
          <w:iCs/>
          <w:szCs w:val="22"/>
        </w:rPr>
        <w:t xml:space="preserve">. </w:t>
      </w:r>
      <w:r w:rsidRPr="002B5D30">
        <w:rPr>
          <w:rFonts w:cs="Arial"/>
          <w:iCs/>
          <w:szCs w:val="22"/>
        </w:rPr>
        <w:t>(minimum na 3 producentach</w:t>
      </w:r>
      <w:r>
        <w:rPr>
          <w:rFonts w:cs="Arial"/>
          <w:iCs/>
          <w:szCs w:val="22"/>
        </w:rPr>
        <w:t xml:space="preserve"> </w:t>
      </w:r>
      <w:r w:rsidRPr="002B5D30">
        <w:rPr>
          <w:rFonts w:cs="Arial"/>
          <w:iCs/>
          <w:szCs w:val="22"/>
        </w:rPr>
        <w:t>- wyniki z obliczeń należy wpisać w plik excel</w:t>
      </w:r>
      <w:r>
        <w:rPr>
          <w:rFonts w:cs="Arial"/>
          <w:iCs/>
          <w:szCs w:val="22"/>
        </w:rPr>
        <w:t>,</w:t>
      </w:r>
      <w:r w:rsidRPr="002B5D30">
        <w:rPr>
          <w:rFonts w:cs="Arial"/>
          <w:iCs/>
          <w:szCs w:val="22"/>
        </w:rPr>
        <w:t xml:space="preserve"> stanowiący </w:t>
      </w:r>
      <w:r w:rsidR="0054621C" w:rsidRPr="000E0CF5">
        <w:rPr>
          <w:rFonts w:cs="Arial"/>
          <w:b/>
          <w:bCs/>
          <w:iCs/>
          <w:szCs w:val="22"/>
        </w:rPr>
        <w:t>Załącznik nr 1 do OPZ</w:t>
      </w:r>
      <w:r w:rsidR="0054621C" w:rsidRPr="002B5D30" w:rsidDel="0054621C">
        <w:rPr>
          <w:rFonts w:cs="Arial"/>
          <w:iCs/>
          <w:szCs w:val="22"/>
        </w:rPr>
        <w:t xml:space="preserve"> </w:t>
      </w:r>
      <w:r w:rsidRPr="002B5D30">
        <w:rPr>
          <w:rFonts w:cs="Arial"/>
          <w:iCs/>
          <w:szCs w:val="22"/>
        </w:rPr>
        <w:t>)</w:t>
      </w:r>
      <w:r>
        <w:rPr>
          <w:rFonts w:cs="Arial"/>
          <w:iCs/>
          <w:szCs w:val="22"/>
        </w:rPr>
        <w:t>,</w:t>
      </w:r>
    </w:p>
    <w:p w14:paraId="50B904DB" w14:textId="77777777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szCs w:val="22"/>
        </w:rPr>
      </w:pPr>
      <w:r w:rsidRPr="002B5D30">
        <w:rPr>
          <w:rFonts w:cs="Arial"/>
          <w:iCs/>
          <w:szCs w:val="22"/>
        </w:rPr>
        <w:t>zestawienie materiałów przewidzianych do wymiany, dla każdego stanowiska słupowego z podsumowaniem (dane należy sporządzić w arkuszu excel – jeden wiersz jedna oprawa)</w:t>
      </w:r>
      <w:r>
        <w:rPr>
          <w:rFonts w:cs="Arial"/>
          <w:iCs/>
          <w:szCs w:val="22"/>
        </w:rPr>
        <w:t>,</w:t>
      </w:r>
    </w:p>
    <w:p w14:paraId="64FC27DD" w14:textId="4A39FC88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szCs w:val="22"/>
        </w:rPr>
      </w:pPr>
      <w:r w:rsidRPr="002B5D30">
        <w:rPr>
          <w:rFonts w:cs="Arial"/>
          <w:iCs/>
          <w:szCs w:val="22"/>
        </w:rPr>
        <w:t>audyt energetyczny z bilansem mocy i kosztów zużycia energii elektrycznej przed i po przebudowie dla każdego punktu pomiarowego</w:t>
      </w:r>
      <w:r>
        <w:rPr>
          <w:rFonts w:cs="Arial"/>
          <w:iCs/>
          <w:szCs w:val="22"/>
        </w:rPr>
        <w:t>,</w:t>
      </w:r>
      <w:r w:rsidRPr="002B5D30">
        <w:rPr>
          <w:rFonts w:cs="Arial"/>
          <w:iCs/>
          <w:szCs w:val="22"/>
        </w:rPr>
        <w:t> przy założeniu</w:t>
      </w:r>
      <w:r>
        <w:rPr>
          <w:rFonts w:cs="Arial"/>
          <w:iCs/>
          <w:szCs w:val="22"/>
        </w:rPr>
        <w:t xml:space="preserve"> </w:t>
      </w:r>
      <w:r w:rsidRPr="002B5D30">
        <w:rPr>
          <w:rFonts w:cs="Arial"/>
          <w:iCs/>
          <w:szCs w:val="22"/>
        </w:rPr>
        <w:t>obniżenia strumienia opraw o 50% w godzinach od 23.00 do 5.00</w:t>
      </w:r>
      <w:r>
        <w:rPr>
          <w:rFonts w:cs="Arial"/>
          <w:iCs/>
          <w:szCs w:val="22"/>
        </w:rPr>
        <w:t xml:space="preserve"> </w:t>
      </w:r>
      <w:r w:rsidRPr="002B5D30">
        <w:rPr>
          <w:rFonts w:cs="Arial"/>
          <w:iCs/>
          <w:szCs w:val="22"/>
        </w:rPr>
        <w:t>(w przypadku niespełnienia norm przy założeniu należy dołączyć wariant 3 z</w:t>
      </w:r>
      <w:r>
        <w:rPr>
          <w:rFonts w:cs="Arial"/>
          <w:iCs/>
          <w:szCs w:val="22"/>
        </w:rPr>
        <w:t xml:space="preserve"> </w:t>
      </w:r>
      <w:r w:rsidRPr="002B5D30">
        <w:rPr>
          <w:rFonts w:cs="Arial"/>
          <w:iCs/>
          <w:szCs w:val="22"/>
        </w:rPr>
        <w:t>doborem zapewniającym spełnienie norm obliczeniowych, dane należy przedstawić w formie tabelarycznej z częścią opisową)</w:t>
      </w:r>
      <w:r>
        <w:rPr>
          <w:rFonts w:cs="Arial"/>
          <w:iCs/>
          <w:szCs w:val="22"/>
        </w:rPr>
        <w:t>,</w:t>
      </w:r>
    </w:p>
    <w:p w14:paraId="38922F1D" w14:textId="245608EA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szCs w:val="22"/>
        </w:rPr>
      </w:pPr>
      <w:r w:rsidRPr="002B5D30">
        <w:rPr>
          <w:rFonts w:cs="Arial"/>
          <w:iCs/>
          <w:szCs w:val="22"/>
        </w:rPr>
        <w:t xml:space="preserve">wszystkie wysięgniki opraw należy w dokumentacji pozostawić bez zmian </w:t>
      </w:r>
      <w:r>
        <w:rPr>
          <w:rFonts w:cs="Arial"/>
          <w:iCs/>
          <w:szCs w:val="22"/>
        </w:rPr>
        <w:t>(</w:t>
      </w:r>
      <w:r w:rsidRPr="002B5D30">
        <w:rPr>
          <w:rFonts w:cs="Arial"/>
          <w:iCs/>
          <w:szCs w:val="22"/>
        </w:rPr>
        <w:t xml:space="preserve">tylko </w:t>
      </w:r>
      <w:r>
        <w:rPr>
          <w:rFonts w:cs="Arial"/>
          <w:iCs/>
          <w:szCs w:val="22"/>
        </w:rPr>
        <w:br/>
      </w:r>
      <w:r w:rsidRPr="002B5D30">
        <w:rPr>
          <w:rFonts w:cs="Arial"/>
          <w:iCs/>
          <w:szCs w:val="22"/>
        </w:rPr>
        <w:t>w uzasadnionych przypadkach dopuszcza się ich wymianę co powinno mieć odzwierciedlenie w kartach technologicznych</w:t>
      </w:r>
      <w:r>
        <w:rPr>
          <w:rFonts w:cs="Arial"/>
          <w:iCs/>
          <w:szCs w:val="22"/>
        </w:rPr>
        <w:t>),</w:t>
      </w:r>
      <w:r w:rsidRPr="002B5D30">
        <w:rPr>
          <w:rFonts w:cs="Arial"/>
          <w:iCs/>
          <w:szCs w:val="22"/>
        </w:rPr>
        <w:t xml:space="preserve"> </w:t>
      </w:r>
    </w:p>
    <w:p w14:paraId="5B263F9A" w14:textId="2BF0868A" w:rsidR="00C342AA" w:rsidRPr="004C747A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szCs w:val="22"/>
        </w:rPr>
      </w:pPr>
      <w:r w:rsidRPr="002B5D30">
        <w:rPr>
          <w:rFonts w:cs="Arial"/>
          <w:iCs/>
          <w:szCs w:val="22"/>
        </w:rPr>
        <w:t>współpracę z Z</w:t>
      </w:r>
      <w:r>
        <w:rPr>
          <w:rFonts w:cs="Arial"/>
          <w:iCs/>
          <w:szCs w:val="22"/>
        </w:rPr>
        <w:t>amawiającym</w:t>
      </w:r>
      <w:r w:rsidRPr="002B5D30">
        <w:rPr>
          <w:rFonts w:cs="Arial"/>
          <w:iCs/>
          <w:szCs w:val="22"/>
        </w:rPr>
        <w:t xml:space="preserve"> oraz </w:t>
      </w:r>
      <w:r>
        <w:rPr>
          <w:rFonts w:cs="Arial"/>
          <w:iCs/>
          <w:szCs w:val="22"/>
        </w:rPr>
        <w:t xml:space="preserve">gminą </w:t>
      </w:r>
      <w:r w:rsidR="008B12AA">
        <w:rPr>
          <w:rFonts w:cs="Arial"/>
          <w:iCs/>
          <w:szCs w:val="22"/>
        </w:rPr>
        <w:t>Oświęcim</w:t>
      </w:r>
      <w:r w:rsidR="00B02FB6">
        <w:rPr>
          <w:rFonts w:cs="Arial"/>
          <w:iCs/>
          <w:szCs w:val="22"/>
        </w:rPr>
        <w:t xml:space="preserve"> Miasto</w:t>
      </w:r>
      <w:r>
        <w:rPr>
          <w:rFonts w:cs="Arial"/>
          <w:iCs/>
          <w:szCs w:val="22"/>
        </w:rPr>
        <w:t xml:space="preserve"> </w:t>
      </w:r>
      <w:r w:rsidRPr="002B5D30">
        <w:rPr>
          <w:rFonts w:cs="Arial"/>
          <w:iCs/>
          <w:szCs w:val="22"/>
        </w:rPr>
        <w:t>na etapie realizacji</w:t>
      </w:r>
      <w:r>
        <w:rPr>
          <w:rFonts w:cs="Arial"/>
          <w:iCs/>
          <w:szCs w:val="22"/>
        </w:rPr>
        <w:t xml:space="preserve"> zamówienia,</w:t>
      </w:r>
    </w:p>
    <w:p w14:paraId="7398FFE9" w14:textId="0E57536B" w:rsidR="004C747A" w:rsidRPr="002B5D30" w:rsidRDefault="004C747A" w:rsidP="004C747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ustalenie obszarów objętych nadzorem konserwatorskim po stronie oferenta,</w:t>
      </w:r>
    </w:p>
    <w:p w14:paraId="6562EF81" w14:textId="77777777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szCs w:val="22"/>
        </w:rPr>
      </w:pPr>
      <w:r w:rsidRPr="002B5D30">
        <w:rPr>
          <w:rFonts w:cs="Arial"/>
          <w:iCs/>
          <w:szCs w:val="22"/>
        </w:rPr>
        <w:lastRenderedPageBreak/>
        <w:t>uzgodnienie opracowania z Z</w:t>
      </w:r>
      <w:r>
        <w:rPr>
          <w:rFonts w:cs="Arial"/>
          <w:iCs/>
          <w:szCs w:val="22"/>
        </w:rPr>
        <w:t>amawiającym,</w:t>
      </w:r>
    </w:p>
    <w:p w14:paraId="1F8B0BAC" w14:textId="77777777" w:rsidR="00C342AA" w:rsidRPr="00217797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line="276" w:lineRule="auto"/>
        <w:ind w:left="360" w:hanging="357"/>
        <w:jc w:val="both"/>
        <w:rPr>
          <w:rFonts w:cs="Arial"/>
          <w:szCs w:val="22"/>
        </w:rPr>
      </w:pPr>
      <w:r w:rsidRPr="002B5D30">
        <w:rPr>
          <w:rFonts w:cs="Arial"/>
          <w:iCs/>
          <w:szCs w:val="22"/>
        </w:rPr>
        <w:t xml:space="preserve">uzyskanie </w:t>
      </w:r>
      <w:r w:rsidRPr="00217797">
        <w:rPr>
          <w:rFonts w:cs="Arial"/>
          <w:iCs/>
          <w:szCs w:val="22"/>
        </w:rPr>
        <w:t>pozytywnej opinii konserwatora zabytków dla zaproponowanych rozwiązań wizualizacyjno-technicznych na obszarze, w którym zachodzi taki wymóg,</w:t>
      </w:r>
    </w:p>
    <w:p w14:paraId="344B76DD" w14:textId="77777777" w:rsidR="00C342AA" w:rsidRPr="00217797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line="276" w:lineRule="auto"/>
        <w:ind w:left="360" w:hanging="357"/>
        <w:jc w:val="both"/>
        <w:rPr>
          <w:rFonts w:cs="Arial"/>
          <w:szCs w:val="22"/>
        </w:rPr>
      </w:pPr>
      <w:r w:rsidRPr="00217797">
        <w:rPr>
          <w:rFonts w:cs="Arial"/>
          <w:iCs/>
          <w:szCs w:val="22"/>
        </w:rPr>
        <w:t>tabelaryczne zestawienie stanu istniejącego, stanu projektowanego, emisji dwutlenku węgla</w:t>
      </w:r>
      <w:r>
        <w:rPr>
          <w:rFonts w:cs="Arial"/>
          <w:iCs/>
          <w:szCs w:val="22"/>
        </w:rPr>
        <w:t xml:space="preserve"> oraz gazów szkodliwych</w:t>
      </w:r>
      <w:r w:rsidRPr="00217797">
        <w:rPr>
          <w:rFonts w:cs="Arial"/>
          <w:iCs/>
          <w:szCs w:val="22"/>
        </w:rPr>
        <w:t xml:space="preserve"> przed i po modernizacji,</w:t>
      </w:r>
    </w:p>
    <w:p w14:paraId="4E1BCAA9" w14:textId="77777777" w:rsidR="00C342AA" w:rsidRPr="00217797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line="276" w:lineRule="auto"/>
        <w:ind w:left="360" w:hanging="357"/>
        <w:jc w:val="both"/>
        <w:rPr>
          <w:rFonts w:cs="Arial"/>
          <w:szCs w:val="22"/>
        </w:rPr>
      </w:pPr>
      <w:r>
        <w:rPr>
          <w:rFonts w:cs="Arial"/>
          <w:iCs/>
          <w:szCs w:val="22"/>
        </w:rPr>
        <w:t>„dokumentację</w:t>
      </w:r>
      <w:r w:rsidRPr="00217797">
        <w:rPr>
          <w:rFonts w:cs="Arial"/>
          <w:iCs/>
          <w:szCs w:val="22"/>
        </w:rPr>
        <w:t xml:space="preserve">” należy wykonać: </w:t>
      </w:r>
    </w:p>
    <w:p w14:paraId="1B3A8F16" w14:textId="2966E835" w:rsidR="00C342AA" w:rsidRPr="00217797" w:rsidRDefault="00C342AA" w:rsidP="00C342AA">
      <w:pPr>
        <w:pStyle w:val="Akapitzlist"/>
        <w:numPr>
          <w:ilvl w:val="0"/>
          <w:numId w:val="13"/>
        </w:numPr>
        <w:spacing w:line="276" w:lineRule="auto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w </w:t>
      </w:r>
      <w:r w:rsidRPr="00217797">
        <w:rPr>
          <w:rFonts w:ascii="Arial" w:hAnsi="Arial" w:cs="Arial"/>
          <w:iCs/>
        </w:rPr>
        <w:t>2 egzemplarzach w wersji papierowej</w:t>
      </w:r>
      <w:r>
        <w:rPr>
          <w:rFonts w:ascii="Arial" w:hAnsi="Arial" w:cs="Arial"/>
          <w:iCs/>
        </w:rPr>
        <w:t xml:space="preserve"> -</w:t>
      </w:r>
      <w:r w:rsidRPr="00217797">
        <w:rPr>
          <w:rFonts w:ascii="Arial" w:hAnsi="Arial" w:cs="Arial"/>
          <w:iCs/>
        </w:rPr>
        <w:t xml:space="preserve"> każdy egzemplarz w formacie A</w:t>
      </w:r>
      <w:r w:rsidR="008B7B02">
        <w:rPr>
          <w:rFonts w:ascii="Arial" w:hAnsi="Arial" w:cs="Arial"/>
          <w:iCs/>
        </w:rPr>
        <w:t>4</w:t>
      </w:r>
      <w:r w:rsidRPr="00217797">
        <w:rPr>
          <w:rFonts w:ascii="Arial" w:hAnsi="Arial" w:cs="Arial"/>
          <w:iCs/>
        </w:rPr>
        <w:t>, oprawiony w twardą oprawę</w:t>
      </w:r>
      <w:r>
        <w:rPr>
          <w:rFonts w:ascii="Arial" w:hAnsi="Arial" w:cs="Arial"/>
          <w:iCs/>
        </w:rPr>
        <w:t xml:space="preserve"> kolor czarny,</w:t>
      </w:r>
    </w:p>
    <w:p w14:paraId="309002BB" w14:textId="77777777" w:rsidR="00C342AA" w:rsidRPr="00217797" w:rsidRDefault="00C342AA" w:rsidP="00C342AA">
      <w:pPr>
        <w:pStyle w:val="Akapitzlist"/>
        <w:numPr>
          <w:ilvl w:val="0"/>
          <w:numId w:val="13"/>
        </w:numPr>
        <w:spacing w:line="276" w:lineRule="auto"/>
        <w:ind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w </w:t>
      </w:r>
      <w:r w:rsidRPr="00217797">
        <w:rPr>
          <w:rFonts w:ascii="Arial" w:hAnsi="Arial" w:cs="Arial"/>
          <w:iCs/>
        </w:rPr>
        <w:t>1 egzemplarz</w:t>
      </w:r>
      <w:r>
        <w:rPr>
          <w:rFonts w:ascii="Arial" w:hAnsi="Arial" w:cs="Arial"/>
          <w:iCs/>
        </w:rPr>
        <w:t>u</w:t>
      </w:r>
      <w:r w:rsidRPr="00217797">
        <w:rPr>
          <w:rFonts w:ascii="Arial" w:hAnsi="Arial" w:cs="Arial"/>
          <w:iCs/>
        </w:rPr>
        <w:t xml:space="preserve"> w wersji elektronicznej </w:t>
      </w:r>
      <w:r>
        <w:rPr>
          <w:rFonts w:ascii="Arial" w:hAnsi="Arial" w:cs="Arial"/>
          <w:iCs/>
        </w:rPr>
        <w:t>(plik/pliki w formacie pdf) – nośnik USB flash,</w:t>
      </w:r>
    </w:p>
    <w:p w14:paraId="1FC57B34" w14:textId="77777777" w:rsidR="00C342AA" w:rsidRPr="00217797" w:rsidRDefault="00C342AA" w:rsidP="00C342AA">
      <w:pPr>
        <w:pStyle w:val="Akapitzlist"/>
        <w:numPr>
          <w:ilvl w:val="0"/>
          <w:numId w:val="13"/>
        </w:numPr>
        <w:spacing w:line="276" w:lineRule="auto"/>
        <w:ind w:hanging="357"/>
        <w:jc w:val="both"/>
        <w:rPr>
          <w:rFonts w:ascii="Arial" w:hAnsi="Arial" w:cs="Arial"/>
        </w:rPr>
      </w:pPr>
      <w:r w:rsidRPr="00217797">
        <w:rPr>
          <w:rFonts w:ascii="Arial" w:hAnsi="Arial" w:cs="Arial"/>
          <w:iCs/>
        </w:rPr>
        <w:t>dodatkowo wszystkie mapy, jako oddzielne pliki</w:t>
      </w:r>
      <w:r>
        <w:rPr>
          <w:rFonts w:ascii="Arial" w:hAnsi="Arial" w:cs="Arial"/>
          <w:iCs/>
        </w:rPr>
        <w:t xml:space="preserve"> w formacie</w:t>
      </w:r>
      <w:r w:rsidRPr="00217797">
        <w:rPr>
          <w:rFonts w:ascii="Arial" w:hAnsi="Arial" w:cs="Arial"/>
          <w:iCs/>
        </w:rPr>
        <w:t xml:space="preserve"> jpg (jakość minimum 300dpi)</w:t>
      </w:r>
      <w:r>
        <w:rPr>
          <w:rFonts w:ascii="Arial" w:hAnsi="Arial" w:cs="Arial"/>
          <w:iCs/>
        </w:rPr>
        <w:t>,</w:t>
      </w:r>
    </w:p>
    <w:p w14:paraId="7614475D" w14:textId="77777777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rFonts w:cs="Arial"/>
          <w:iCs/>
          <w:szCs w:val="22"/>
        </w:rPr>
      </w:pPr>
      <w:r w:rsidRPr="002B5D30">
        <w:rPr>
          <w:rFonts w:cs="Arial"/>
          <w:iCs/>
          <w:szCs w:val="22"/>
        </w:rPr>
        <w:t xml:space="preserve">kosztorys inwestorski </w:t>
      </w:r>
      <w:r>
        <w:rPr>
          <w:rFonts w:cs="Arial"/>
          <w:iCs/>
          <w:szCs w:val="22"/>
        </w:rPr>
        <w:t>(</w:t>
      </w:r>
      <w:r w:rsidRPr="002B5D30">
        <w:rPr>
          <w:rFonts w:cs="Arial"/>
          <w:iCs/>
          <w:szCs w:val="22"/>
        </w:rPr>
        <w:t>pdf i ath</w:t>
      </w:r>
      <w:r>
        <w:rPr>
          <w:rFonts w:cs="Arial"/>
          <w:iCs/>
          <w:szCs w:val="22"/>
        </w:rPr>
        <w:t>)</w:t>
      </w:r>
      <w:r w:rsidRPr="002B5D30">
        <w:rPr>
          <w:rFonts w:cs="Arial"/>
          <w:iCs/>
          <w:szCs w:val="22"/>
        </w:rPr>
        <w:t xml:space="preserve"> </w:t>
      </w:r>
      <w:r>
        <w:rPr>
          <w:rFonts w:cs="Arial"/>
          <w:iCs/>
          <w:szCs w:val="22"/>
        </w:rPr>
        <w:t xml:space="preserve">– </w:t>
      </w:r>
      <w:r w:rsidRPr="002B5D30">
        <w:rPr>
          <w:rFonts w:cs="Arial"/>
          <w:iCs/>
          <w:szCs w:val="22"/>
        </w:rPr>
        <w:t xml:space="preserve">tylko na nośniku </w:t>
      </w:r>
      <w:r>
        <w:rPr>
          <w:rFonts w:cs="Arial"/>
          <w:iCs/>
          <w:szCs w:val="22"/>
        </w:rPr>
        <w:t>elektronicznym,</w:t>
      </w:r>
    </w:p>
    <w:p w14:paraId="0302B3F3" w14:textId="77777777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iCs/>
          <w:szCs w:val="22"/>
        </w:rPr>
      </w:pPr>
      <w:r w:rsidRPr="002B5D30">
        <w:rPr>
          <w:rFonts w:cs="Arial"/>
          <w:iCs/>
          <w:szCs w:val="22"/>
        </w:rPr>
        <w:t xml:space="preserve">obliczenia fotometryczne sporządzone na oprawach 3 </w:t>
      </w:r>
      <w:r>
        <w:rPr>
          <w:rFonts w:cs="Arial"/>
          <w:iCs/>
          <w:szCs w:val="22"/>
        </w:rPr>
        <w:t xml:space="preserve">różnych </w:t>
      </w:r>
      <w:r w:rsidRPr="002B5D30">
        <w:rPr>
          <w:rFonts w:cs="Arial"/>
          <w:iCs/>
          <w:szCs w:val="22"/>
        </w:rPr>
        <w:t xml:space="preserve">producentów (tylko na nośniku </w:t>
      </w:r>
      <w:r>
        <w:rPr>
          <w:rFonts w:cs="Arial"/>
          <w:iCs/>
          <w:szCs w:val="22"/>
        </w:rPr>
        <w:t>elektronicznym</w:t>
      </w:r>
      <w:r w:rsidRPr="002B5D30">
        <w:rPr>
          <w:rFonts w:cs="Arial"/>
          <w:iCs/>
          <w:szCs w:val="22"/>
        </w:rPr>
        <w:t xml:space="preserve"> w formie plików </w:t>
      </w:r>
      <w:r>
        <w:rPr>
          <w:rFonts w:cs="Arial"/>
          <w:iCs/>
          <w:szCs w:val="22"/>
        </w:rPr>
        <w:t xml:space="preserve">pdf </w:t>
      </w:r>
      <w:r w:rsidRPr="002B5D30">
        <w:rPr>
          <w:rFonts w:cs="Arial"/>
          <w:iCs/>
          <w:szCs w:val="22"/>
        </w:rPr>
        <w:t>)</w:t>
      </w:r>
      <w:r>
        <w:rPr>
          <w:rFonts w:cs="Arial"/>
          <w:iCs/>
          <w:szCs w:val="22"/>
        </w:rPr>
        <w:t>,</w:t>
      </w:r>
    </w:p>
    <w:p w14:paraId="19BE19D1" w14:textId="216AA3F9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iCs/>
          <w:szCs w:val="22"/>
        </w:rPr>
      </w:pPr>
      <w:r w:rsidRPr="002B5D30">
        <w:rPr>
          <w:rFonts w:cs="Arial"/>
          <w:iCs/>
          <w:szCs w:val="22"/>
        </w:rPr>
        <w:t>szczegółowy plik excel ze wskazaną każdą oprawą</w:t>
      </w:r>
      <w:r>
        <w:rPr>
          <w:rFonts w:cs="Arial"/>
          <w:iCs/>
          <w:szCs w:val="22"/>
        </w:rPr>
        <w:t xml:space="preserve"> -</w:t>
      </w:r>
      <w:r w:rsidRPr="002B5D30">
        <w:rPr>
          <w:rFonts w:cs="Arial"/>
          <w:iCs/>
          <w:szCs w:val="22"/>
        </w:rPr>
        <w:t xml:space="preserve"> jako oddzielny wiersz</w:t>
      </w:r>
      <w:r>
        <w:rPr>
          <w:rFonts w:cs="Arial"/>
          <w:iCs/>
          <w:szCs w:val="22"/>
        </w:rPr>
        <w:t>,</w:t>
      </w:r>
      <w:r w:rsidRPr="002B5D30">
        <w:rPr>
          <w:rFonts w:cs="Arial"/>
          <w:iCs/>
          <w:szCs w:val="22"/>
        </w:rPr>
        <w:t xml:space="preserve"> z parametrami typu</w:t>
      </w:r>
      <w:r>
        <w:rPr>
          <w:rFonts w:cs="Arial"/>
          <w:iCs/>
          <w:szCs w:val="22"/>
        </w:rPr>
        <w:t>:</w:t>
      </w:r>
      <w:r w:rsidRPr="002B5D30">
        <w:rPr>
          <w:rFonts w:cs="Arial"/>
          <w:iCs/>
          <w:szCs w:val="22"/>
        </w:rPr>
        <w:t xml:space="preserve"> typ słupa</w:t>
      </w:r>
      <w:r>
        <w:rPr>
          <w:rFonts w:cs="Arial"/>
          <w:iCs/>
          <w:szCs w:val="22"/>
        </w:rPr>
        <w:t>,</w:t>
      </w:r>
      <w:r w:rsidRPr="002B5D30">
        <w:rPr>
          <w:rFonts w:cs="Arial"/>
          <w:iCs/>
          <w:szCs w:val="22"/>
        </w:rPr>
        <w:t xml:space="preserve"> rodzaj, moc oprawy istniejącej, rodzaj moc</w:t>
      </w:r>
      <w:r>
        <w:rPr>
          <w:rFonts w:cs="Arial"/>
          <w:iCs/>
          <w:szCs w:val="22"/>
        </w:rPr>
        <w:t>y</w:t>
      </w:r>
      <w:r w:rsidRPr="002B5D30">
        <w:rPr>
          <w:rFonts w:cs="Arial"/>
          <w:iCs/>
          <w:szCs w:val="22"/>
        </w:rPr>
        <w:t xml:space="preserve"> oprawy projektowanej oraz wynikami z obliczeń fotometrycznych</w:t>
      </w:r>
      <w:r>
        <w:rPr>
          <w:rFonts w:cs="Arial"/>
          <w:iCs/>
          <w:szCs w:val="22"/>
        </w:rPr>
        <w:t>,</w:t>
      </w:r>
      <w:r w:rsidRPr="002B5D30">
        <w:rPr>
          <w:rFonts w:cs="Arial"/>
          <w:iCs/>
          <w:szCs w:val="22"/>
        </w:rPr>
        <w:t xml:space="preserve"> a także parametrów drogi</w:t>
      </w:r>
      <w:r>
        <w:rPr>
          <w:rFonts w:cs="Arial"/>
          <w:iCs/>
          <w:szCs w:val="22"/>
        </w:rPr>
        <w:t>,</w:t>
      </w:r>
      <w:r w:rsidRPr="002B5D30">
        <w:rPr>
          <w:rFonts w:cs="Arial"/>
          <w:iCs/>
          <w:szCs w:val="22"/>
        </w:rPr>
        <w:t xml:space="preserve"> w tym klasy drogi oraz wyników z obliczeń fotometrycznych (wg </w:t>
      </w:r>
      <w:r w:rsidR="00806758" w:rsidRPr="000E0CF5">
        <w:rPr>
          <w:rFonts w:cs="Arial"/>
          <w:b/>
          <w:bCs/>
          <w:iCs/>
          <w:szCs w:val="22"/>
        </w:rPr>
        <w:t>Załącznik</w:t>
      </w:r>
      <w:r w:rsidR="00806758">
        <w:rPr>
          <w:rFonts w:cs="Arial"/>
          <w:b/>
          <w:bCs/>
          <w:iCs/>
          <w:szCs w:val="22"/>
        </w:rPr>
        <w:t>a</w:t>
      </w:r>
      <w:r w:rsidR="00806758" w:rsidRPr="000E0CF5">
        <w:rPr>
          <w:rFonts w:cs="Arial"/>
          <w:b/>
          <w:bCs/>
          <w:iCs/>
          <w:szCs w:val="22"/>
        </w:rPr>
        <w:t xml:space="preserve"> nr 1 do OPZ</w:t>
      </w:r>
      <w:r w:rsidRPr="002B5D30">
        <w:rPr>
          <w:rFonts w:cs="Arial"/>
          <w:iCs/>
          <w:szCs w:val="22"/>
        </w:rPr>
        <w:t>)</w:t>
      </w:r>
      <w:r>
        <w:rPr>
          <w:rFonts w:cs="Arial"/>
          <w:iCs/>
          <w:szCs w:val="22"/>
        </w:rPr>
        <w:t>,</w:t>
      </w:r>
    </w:p>
    <w:p w14:paraId="2CF124AC" w14:textId="77777777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iCs/>
          <w:szCs w:val="22"/>
        </w:rPr>
      </w:pPr>
      <w:r w:rsidRPr="002B5D30">
        <w:rPr>
          <w:rFonts w:cs="Arial"/>
          <w:iCs/>
          <w:szCs w:val="22"/>
        </w:rPr>
        <w:t>analiza ekonomiczna opłacalności inwestycji uwzględniając wartość oszczędności na energii w odniesieniu do kosztu inwestycji, czasu spłaty i możliwych zagrożeniach opłacalności oraz zastosowanego wariantu</w:t>
      </w:r>
      <w:r>
        <w:rPr>
          <w:rFonts w:cs="Arial"/>
          <w:iCs/>
          <w:szCs w:val="22"/>
        </w:rPr>
        <w:t>,</w:t>
      </w:r>
    </w:p>
    <w:p w14:paraId="3A189860" w14:textId="77777777" w:rsidR="00C342AA" w:rsidRPr="002B5D30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iCs/>
          <w:szCs w:val="22"/>
        </w:rPr>
      </w:pPr>
      <w:r w:rsidRPr="002B5D30">
        <w:rPr>
          <w:rFonts w:cs="Arial"/>
          <w:iCs/>
          <w:szCs w:val="22"/>
        </w:rPr>
        <w:t>mapy z podziałem na obszary uśrednione przyjęte do obliczeń fotometrycznych</w:t>
      </w:r>
      <w:r>
        <w:rPr>
          <w:rFonts w:cs="Arial"/>
          <w:iCs/>
          <w:szCs w:val="22"/>
        </w:rPr>
        <w:t>,</w:t>
      </w:r>
    </w:p>
    <w:p w14:paraId="5C9A7610" w14:textId="476540A8" w:rsidR="00C342AA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m</w:t>
      </w:r>
      <w:r w:rsidRPr="002B5D30">
        <w:rPr>
          <w:rFonts w:cs="Arial"/>
          <w:iCs/>
          <w:szCs w:val="22"/>
        </w:rPr>
        <w:t>apy w wersji papierowej i elektronicznej odzwierciedlają teren miejscowości lub jej fragmentu, w wersji papierowej format mapy A3 na stałe związana z dokumentacją</w:t>
      </w:r>
      <w:r>
        <w:rPr>
          <w:rFonts w:cs="Arial"/>
          <w:iCs/>
          <w:szCs w:val="22"/>
        </w:rPr>
        <w:t>;</w:t>
      </w:r>
      <w:r w:rsidRPr="002B5D30">
        <w:rPr>
          <w:rFonts w:cs="Arial"/>
          <w:iCs/>
          <w:szCs w:val="22"/>
        </w:rPr>
        <w:t xml:space="preserve"> </w:t>
      </w:r>
      <w:r>
        <w:rPr>
          <w:rFonts w:cs="Arial"/>
          <w:iCs/>
          <w:szCs w:val="22"/>
        </w:rPr>
        <w:br/>
      </w:r>
      <w:r w:rsidRPr="002B5D30">
        <w:rPr>
          <w:rFonts w:cs="Arial"/>
          <w:iCs/>
          <w:szCs w:val="22"/>
        </w:rPr>
        <w:t>w przypadku braku możliwości dopasowania mapy do formatu A3 dopuszcza się podział mapy na fragmenty z zachowaniem mapy sytuacyjnej odzwierciedlającej podział miejscowości.</w:t>
      </w:r>
      <w:r>
        <w:rPr>
          <w:rFonts w:cs="Arial"/>
          <w:iCs/>
          <w:szCs w:val="22"/>
        </w:rPr>
        <w:t xml:space="preserve"> Na mapie należy nanieść numerację słupów ( w przypadku braku ustalenia numeracji faktycznej należy nanieść numerację „GID” dla całego opracowania) oraz projektowaną moc oprawy</w:t>
      </w:r>
      <w:r w:rsidR="00375EF9">
        <w:rPr>
          <w:rFonts w:cs="Arial"/>
          <w:iCs/>
          <w:szCs w:val="22"/>
        </w:rPr>
        <w:t>,</w:t>
      </w:r>
    </w:p>
    <w:p w14:paraId="2CB01FD3" w14:textId="13214AD2" w:rsidR="00C342AA" w:rsidRDefault="00C342AA" w:rsidP="00C342AA">
      <w:pPr>
        <w:numPr>
          <w:ilvl w:val="0"/>
          <w:numId w:val="9"/>
        </w:numPr>
        <w:tabs>
          <w:tab w:val="clear" w:pos="720"/>
          <w:tab w:val="num" w:pos="360"/>
        </w:tabs>
        <w:spacing w:before="100" w:beforeAutospacing="1" w:after="100" w:afterAutospacing="1" w:line="276" w:lineRule="auto"/>
        <w:ind w:left="36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Dostęp do aplikacji zawierającej dane inwentaryzacyjne oraz słupy i oprawy oświetleniowe naniesione na podkłady mapowe</w:t>
      </w:r>
      <w:r w:rsidR="00375EF9">
        <w:rPr>
          <w:rFonts w:cs="Arial"/>
          <w:iCs/>
          <w:szCs w:val="22"/>
        </w:rPr>
        <w:t>.</w:t>
      </w:r>
    </w:p>
    <w:p w14:paraId="7BC1BD96" w14:textId="77777777" w:rsidR="00C342AA" w:rsidRPr="002B5D30" w:rsidRDefault="00C342AA" w:rsidP="00C342AA">
      <w:pPr>
        <w:spacing w:before="100" w:beforeAutospacing="1" w:after="100" w:afterAutospacing="1" w:line="276" w:lineRule="auto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 xml:space="preserve">1.1. </w:t>
      </w:r>
      <w:r w:rsidRPr="002B5D30">
        <w:rPr>
          <w:rFonts w:cs="Arial"/>
          <w:b/>
          <w:iCs/>
          <w:szCs w:val="22"/>
        </w:rPr>
        <w:t>Szczegółowy opis zawartości dokumentacji</w:t>
      </w:r>
      <w:r>
        <w:rPr>
          <w:rFonts w:cs="Arial"/>
          <w:b/>
          <w:iCs/>
          <w:szCs w:val="22"/>
        </w:rPr>
        <w:t xml:space="preserve"> w wersji</w:t>
      </w:r>
      <w:r w:rsidRPr="002B5D30">
        <w:rPr>
          <w:rFonts w:cs="Arial"/>
          <w:b/>
          <w:iCs/>
          <w:szCs w:val="22"/>
        </w:rPr>
        <w:t xml:space="preserve"> papierowej:</w:t>
      </w:r>
    </w:p>
    <w:p w14:paraId="52931ED3" w14:textId="77777777" w:rsidR="00C342AA" w:rsidRPr="002B5D30" w:rsidRDefault="00C342AA" w:rsidP="00C342AA">
      <w:pPr>
        <w:spacing w:before="100" w:beforeAutospacing="1" w:after="100" w:afterAutospacing="1" w:line="276" w:lineRule="auto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1)</w:t>
      </w:r>
      <w:r w:rsidRPr="002B5D30">
        <w:rPr>
          <w:rFonts w:cs="Arial"/>
          <w:iCs/>
          <w:szCs w:val="22"/>
        </w:rPr>
        <w:t xml:space="preserve"> strona tytułowa</w:t>
      </w:r>
    </w:p>
    <w:p w14:paraId="71125DE4" w14:textId="77777777" w:rsidR="00C342AA" w:rsidRPr="002B5D30" w:rsidRDefault="00C342AA" w:rsidP="00C342AA">
      <w:pPr>
        <w:spacing w:before="100" w:beforeAutospacing="1" w:after="100" w:afterAutospacing="1" w:line="276" w:lineRule="auto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2)</w:t>
      </w:r>
      <w:r w:rsidRPr="002B5D30">
        <w:rPr>
          <w:rFonts w:cs="Arial"/>
          <w:iCs/>
          <w:szCs w:val="22"/>
        </w:rPr>
        <w:t xml:space="preserve"> spis treści</w:t>
      </w:r>
    </w:p>
    <w:p w14:paraId="68A8DA7A" w14:textId="77777777" w:rsidR="00C342AA" w:rsidRPr="002B5D30" w:rsidRDefault="00C342AA" w:rsidP="00C342AA">
      <w:pPr>
        <w:spacing w:before="100" w:beforeAutospacing="1" w:after="100" w:afterAutospacing="1" w:line="276" w:lineRule="auto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3)</w:t>
      </w:r>
      <w:r w:rsidRPr="002B5D30">
        <w:rPr>
          <w:rFonts w:cs="Arial"/>
          <w:iCs/>
          <w:szCs w:val="22"/>
        </w:rPr>
        <w:t xml:space="preserve"> część opisowa</w:t>
      </w:r>
      <w:r>
        <w:rPr>
          <w:rFonts w:cs="Arial"/>
          <w:iCs/>
          <w:szCs w:val="22"/>
        </w:rPr>
        <w:t>:</w:t>
      </w:r>
      <w:r w:rsidRPr="002B5D30">
        <w:rPr>
          <w:rFonts w:cs="Arial"/>
          <w:iCs/>
          <w:szCs w:val="22"/>
        </w:rPr>
        <w:t xml:space="preserve"> </w:t>
      </w:r>
    </w:p>
    <w:p w14:paraId="30D274D4" w14:textId="77777777" w:rsidR="00C342AA" w:rsidRDefault="00C342AA" w:rsidP="00C342AA">
      <w:pPr>
        <w:pStyle w:val="Akapitzlist"/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lastRenderedPageBreak/>
        <w:t>charakterystyka stanu istniejącego oraz projektowanego w podziale na</w:t>
      </w:r>
      <w:r>
        <w:rPr>
          <w:rFonts w:ascii="Arial" w:eastAsia="Times New Roman" w:hAnsi="Arial" w:cs="Arial"/>
          <w:iCs/>
        </w:rPr>
        <w:t xml:space="preserve"> </w:t>
      </w:r>
      <w:r w:rsidRPr="002B5D30">
        <w:rPr>
          <w:rFonts w:ascii="Arial" w:eastAsia="Times New Roman" w:hAnsi="Arial" w:cs="Arial"/>
          <w:iCs/>
        </w:rPr>
        <w:t>warianty</w:t>
      </w:r>
      <w:r>
        <w:rPr>
          <w:rFonts w:ascii="Arial" w:eastAsia="Times New Roman" w:hAnsi="Arial" w:cs="Arial"/>
          <w:iCs/>
        </w:rPr>
        <w:t>:</w:t>
      </w:r>
    </w:p>
    <w:p w14:paraId="14D8C22F" w14:textId="77777777" w:rsidR="00C342AA" w:rsidRDefault="00C342AA" w:rsidP="00C342AA">
      <w:pPr>
        <w:pStyle w:val="Akapitzlist"/>
        <w:tabs>
          <w:tab w:val="left" w:pos="851"/>
        </w:tabs>
        <w:spacing w:line="276" w:lineRule="auto"/>
        <w:ind w:left="851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 xml:space="preserve">- </w:t>
      </w:r>
      <w:r w:rsidRPr="002B5D30">
        <w:rPr>
          <w:rFonts w:ascii="Arial" w:eastAsia="Times New Roman" w:hAnsi="Arial" w:cs="Arial"/>
          <w:iCs/>
        </w:rPr>
        <w:t xml:space="preserve">wymiana 1:1 bez redukcji strumienia, </w:t>
      </w:r>
    </w:p>
    <w:p w14:paraId="5A9E3E65" w14:textId="77777777" w:rsidR="00C342AA" w:rsidRDefault="00C342AA" w:rsidP="00C342AA">
      <w:pPr>
        <w:pStyle w:val="Akapitzlist"/>
        <w:tabs>
          <w:tab w:val="left" w:pos="851"/>
        </w:tabs>
        <w:spacing w:line="276" w:lineRule="auto"/>
        <w:ind w:left="851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 xml:space="preserve">- </w:t>
      </w:r>
      <w:r w:rsidRPr="002B5D30">
        <w:rPr>
          <w:rFonts w:ascii="Arial" w:eastAsia="Times New Roman" w:hAnsi="Arial" w:cs="Arial"/>
          <w:iCs/>
        </w:rPr>
        <w:t xml:space="preserve">wymiana 1:1 z redukcją 50% strumienia, </w:t>
      </w:r>
    </w:p>
    <w:p w14:paraId="03CC80D0" w14:textId="0FE66B07" w:rsidR="00C342AA" w:rsidRDefault="00C342AA" w:rsidP="00C342AA">
      <w:pPr>
        <w:pStyle w:val="Akapitzlist"/>
        <w:tabs>
          <w:tab w:val="left" w:pos="851"/>
        </w:tabs>
        <w:spacing w:line="276" w:lineRule="auto"/>
        <w:ind w:left="851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 xml:space="preserve">- </w:t>
      </w:r>
      <w:r w:rsidRPr="002B5D30">
        <w:rPr>
          <w:rFonts w:ascii="Arial" w:eastAsia="Times New Roman" w:hAnsi="Arial" w:cs="Arial"/>
          <w:iCs/>
        </w:rPr>
        <w:t>wymiana 1:1 z rekomendowaną redukcją</w:t>
      </w:r>
      <w:r>
        <w:rPr>
          <w:rFonts w:ascii="Arial" w:eastAsia="Times New Roman" w:hAnsi="Arial" w:cs="Arial"/>
          <w:iCs/>
        </w:rPr>
        <w:t xml:space="preserve"> w razie </w:t>
      </w:r>
      <w:r w:rsidR="00375EF9">
        <w:rPr>
          <w:rFonts w:ascii="Arial" w:eastAsia="Times New Roman" w:hAnsi="Arial" w:cs="Arial"/>
          <w:iCs/>
        </w:rPr>
        <w:t>niespełnienia</w:t>
      </w:r>
      <w:r>
        <w:rPr>
          <w:rFonts w:ascii="Arial" w:eastAsia="Times New Roman" w:hAnsi="Arial" w:cs="Arial"/>
          <w:iCs/>
        </w:rPr>
        <w:t xml:space="preserve"> warunku obniżenia strumienia o 50%</w:t>
      </w:r>
    </w:p>
    <w:p w14:paraId="5776500D" w14:textId="77777777" w:rsidR="00C342AA" w:rsidRDefault="00C342AA" w:rsidP="00C342AA">
      <w:pPr>
        <w:pStyle w:val="Akapitzlist"/>
        <w:tabs>
          <w:tab w:val="left" w:pos="851"/>
        </w:tabs>
        <w:spacing w:line="276" w:lineRule="auto"/>
        <w:ind w:left="851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 xml:space="preserve">- wymiana 1:1 + dogęszczenie </w:t>
      </w:r>
      <w:r w:rsidRPr="002B5D30">
        <w:rPr>
          <w:rFonts w:ascii="Arial" w:eastAsia="Times New Roman" w:hAnsi="Arial" w:cs="Arial"/>
          <w:iCs/>
        </w:rPr>
        <w:t xml:space="preserve">bez redukcji strumienia, </w:t>
      </w:r>
    </w:p>
    <w:p w14:paraId="70E9EE2B" w14:textId="77777777" w:rsidR="00C342AA" w:rsidRDefault="00C342AA" w:rsidP="00C342AA">
      <w:pPr>
        <w:pStyle w:val="Akapitzlist"/>
        <w:tabs>
          <w:tab w:val="left" w:pos="851"/>
        </w:tabs>
        <w:spacing w:line="276" w:lineRule="auto"/>
        <w:ind w:left="851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 xml:space="preserve">- </w:t>
      </w:r>
      <w:r w:rsidRPr="002B5D30">
        <w:rPr>
          <w:rFonts w:ascii="Arial" w:eastAsia="Times New Roman" w:hAnsi="Arial" w:cs="Arial"/>
          <w:iCs/>
        </w:rPr>
        <w:t>wy</w:t>
      </w:r>
      <w:r>
        <w:rPr>
          <w:rFonts w:ascii="Arial" w:eastAsia="Times New Roman" w:hAnsi="Arial" w:cs="Arial"/>
          <w:iCs/>
        </w:rPr>
        <w:t xml:space="preserve">miana 1:1 </w:t>
      </w:r>
      <w:r w:rsidRPr="002B5D30">
        <w:rPr>
          <w:rFonts w:ascii="Arial" w:eastAsia="Times New Roman" w:hAnsi="Arial" w:cs="Arial"/>
          <w:iCs/>
        </w:rPr>
        <w:t xml:space="preserve">+ dogęszczenie z redukcją 50% strumienia, </w:t>
      </w:r>
    </w:p>
    <w:p w14:paraId="5962D397" w14:textId="15A4B487" w:rsidR="00C342AA" w:rsidRPr="002B5D30" w:rsidRDefault="00C342AA" w:rsidP="00C342AA">
      <w:pPr>
        <w:pStyle w:val="Akapitzlist"/>
        <w:tabs>
          <w:tab w:val="left" w:pos="851"/>
        </w:tabs>
        <w:spacing w:line="276" w:lineRule="auto"/>
        <w:ind w:left="851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 xml:space="preserve">- </w:t>
      </w:r>
      <w:r w:rsidRPr="002B5D30">
        <w:rPr>
          <w:rFonts w:ascii="Arial" w:eastAsia="Times New Roman" w:hAnsi="Arial" w:cs="Arial"/>
          <w:iCs/>
        </w:rPr>
        <w:t>wymiana 1:1 + dogęszczenie z rekomendowaną redukcją</w:t>
      </w:r>
      <w:r>
        <w:rPr>
          <w:rFonts w:ascii="Arial" w:eastAsia="Times New Roman" w:hAnsi="Arial" w:cs="Arial"/>
          <w:iCs/>
        </w:rPr>
        <w:t xml:space="preserve"> w razie </w:t>
      </w:r>
      <w:r w:rsidR="00375EF9">
        <w:rPr>
          <w:rFonts w:ascii="Arial" w:eastAsia="Times New Roman" w:hAnsi="Arial" w:cs="Arial"/>
          <w:iCs/>
        </w:rPr>
        <w:t>niespełnienia</w:t>
      </w:r>
      <w:r>
        <w:rPr>
          <w:rFonts w:ascii="Arial" w:eastAsia="Times New Roman" w:hAnsi="Arial" w:cs="Arial"/>
          <w:iCs/>
        </w:rPr>
        <w:t xml:space="preserve"> warunku obniżenia strumienia o 50%</w:t>
      </w:r>
    </w:p>
    <w:p w14:paraId="3F5C3E51" w14:textId="77777777" w:rsidR="00C342AA" w:rsidRPr="002B5D30" w:rsidRDefault="00C342AA" w:rsidP="00C342AA">
      <w:pPr>
        <w:pStyle w:val="Akapitzlist"/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analiza stanu projektowanego w podziale na </w:t>
      </w:r>
      <w:r>
        <w:rPr>
          <w:rFonts w:ascii="Arial" w:eastAsia="Times New Roman" w:hAnsi="Arial" w:cs="Arial"/>
          <w:iCs/>
        </w:rPr>
        <w:t xml:space="preserve">w/w </w:t>
      </w:r>
      <w:r w:rsidRPr="002B5D30">
        <w:rPr>
          <w:rFonts w:ascii="Arial" w:eastAsia="Times New Roman" w:hAnsi="Arial" w:cs="Arial"/>
          <w:iCs/>
        </w:rPr>
        <w:t>warianty</w:t>
      </w:r>
      <w:r>
        <w:rPr>
          <w:rFonts w:ascii="Arial" w:eastAsia="Times New Roman" w:hAnsi="Arial" w:cs="Arial"/>
          <w:iCs/>
        </w:rPr>
        <w:t>,</w:t>
      </w:r>
    </w:p>
    <w:p w14:paraId="50CF89EF" w14:textId="452F261D" w:rsidR="00C342AA" w:rsidRPr="002B5D30" w:rsidRDefault="00C342AA" w:rsidP="00C342AA">
      <w:pPr>
        <w:pStyle w:val="Akapitzlist"/>
        <w:numPr>
          <w:ilvl w:val="0"/>
          <w:numId w:val="10"/>
        </w:numPr>
        <w:tabs>
          <w:tab w:val="left" w:pos="851"/>
        </w:tabs>
        <w:spacing w:before="100" w:beforeAutospacing="1" w:after="100" w:afterAutospacing="1" w:line="276" w:lineRule="auto"/>
        <w:ind w:left="851" w:hanging="284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analiza ekonomiczna opłacalności inwestycji w podziale na </w:t>
      </w:r>
      <w:r>
        <w:rPr>
          <w:rFonts w:ascii="Arial" w:eastAsia="Times New Roman" w:hAnsi="Arial" w:cs="Arial"/>
          <w:iCs/>
        </w:rPr>
        <w:t xml:space="preserve">w/w </w:t>
      </w:r>
      <w:r w:rsidRPr="002B5D30">
        <w:rPr>
          <w:rFonts w:ascii="Arial" w:eastAsia="Times New Roman" w:hAnsi="Arial" w:cs="Arial"/>
          <w:iCs/>
        </w:rPr>
        <w:t>warianty</w:t>
      </w:r>
      <w:r>
        <w:rPr>
          <w:rFonts w:ascii="Arial" w:eastAsia="Times New Roman" w:hAnsi="Arial" w:cs="Arial"/>
          <w:iCs/>
        </w:rPr>
        <w:t>,</w:t>
      </w:r>
      <w:r w:rsidRPr="002B5D30">
        <w:rPr>
          <w:rFonts w:ascii="Arial" w:eastAsia="Times New Roman" w:hAnsi="Arial" w:cs="Arial"/>
          <w:iCs/>
        </w:rPr>
        <w:t xml:space="preserve"> w oparciu o faktyczne zużycie na terenie </w:t>
      </w:r>
      <w:r>
        <w:rPr>
          <w:rFonts w:ascii="Arial" w:eastAsia="Times New Roman" w:hAnsi="Arial" w:cs="Arial"/>
          <w:iCs/>
        </w:rPr>
        <w:t>g</w:t>
      </w:r>
      <w:r w:rsidRPr="002B5D30">
        <w:rPr>
          <w:rFonts w:ascii="Arial" w:eastAsia="Times New Roman" w:hAnsi="Arial" w:cs="Arial"/>
          <w:iCs/>
        </w:rPr>
        <w:t>miny</w:t>
      </w:r>
      <w:r>
        <w:rPr>
          <w:rFonts w:ascii="Arial" w:eastAsia="Times New Roman" w:hAnsi="Arial" w:cs="Arial"/>
          <w:iCs/>
        </w:rPr>
        <w:t>,</w:t>
      </w:r>
    </w:p>
    <w:p w14:paraId="44EB6DDD" w14:textId="77777777" w:rsidR="00C342AA" w:rsidRPr="002B5D30" w:rsidRDefault="00C342AA" w:rsidP="00C342AA">
      <w:pPr>
        <w:pStyle w:val="Akapitzlist"/>
        <w:numPr>
          <w:ilvl w:val="0"/>
          <w:numId w:val="10"/>
        </w:numPr>
        <w:tabs>
          <w:tab w:val="left" w:pos="851"/>
        </w:tabs>
        <w:spacing w:before="100" w:beforeAutospacing="1" w:after="100" w:afterAutospacing="1" w:line="276" w:lineRule="auto"/>
        <w:ind w:left="851" w:hanging="284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analiza efektu ekologicznego w podziale na </w:t>
      </w:r>
      <w:r>
        <w:rPr>
          <w:rFonts w:ascii="Arial" w:eastAsia="Times New Roman" w:hAnsi="Arial" w:cs="Arial"/>
          <w:iCs/>
        </w:rPr>
        <w:t xml:space="preserve">w/w </w:t>
      </w:r>
      <w:r w:rsidRPr="002B5D30">
        <w:rPr>
          <w:rFonts w:ascii="Arial" w:eastAsia="Times New Roman" w:hAnsi="Arial" w:cs="Arial"/>
          <w:iCs/>
        </w:rPr>
        <w:t xml:space="preserve">warianty </w:t>
      </w:r>
      <w:r>
        <w:rPr>
          <w:rFonts w:ascii="Arial" w:eastAsia="Times New Roman" w:hAnsi="Arial" w:cs="Arial"/>
          <w:iCs/>
        </w:rPr>
        <w:t>(</w:t>
      </w:r>
      <w:r w:rsidRPr="002B5D30">
        <w:rPr>
          <w:rFonts w:ascii="Arial" w:eastAsia="Times New Roman" w:hAnsi="Arial" w:cs="Arial"/>
          <w:iCs/>
        </w:rPr>
        <w:t>tekst + zestawienia</w:t>
      </w:r>
      <w:r>
        <w:rPr>
          <w:rFonts w:ascii="Arial" w:eastAsia="Times New Roman" w:hAnsi="Arial" w:cs="Arial"/>
          <w:iCs/>
        </w:rPr>
        <w:t>),</w:t>
      </w:r>
    </w:p>
    <w:p w14:paraId="16E2A189" w14:textId="77777777" w:rsidR="00C342AA" w:rsidRPr="002B5D30" w:rsidRDefault="00C342AA" w:rsidP="00C342AA">
      <w:pPr>
        <w:pStyle w:val="Akapitzlist"/>
        <w:numPr>
          <w:ilvl w:val="0"/>
          <w:numId w:val="10"/>
        </w:numPr>
        <w:tabs>
          <w:tab w:val="left" w:pos="851"/>
        </w:tabs>
        <w:spacing w:before="100" w:beforeAutospacing="1" w:after="100" w:afterAutospacing="1" w:line="276" w:lineRule="auto"/>
        <w:ind w:left="851" w:hanging="284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rekomendowany uzysk energetyczny oraz efekt energetyczny w podziale na </w:t>
      </w:r>
      <w:r>
        <w:rPr>
          <w:rFonts w:ascii="Arial" w:eastAsia="Times New Roman" w:hAnsi="Arial" w:cs="Arial"/>
          <w:iCs/>
        </w:rPr>
        <w:t xml:space="preserve">w/w </w:t>
      </w:r>
      <w:r w:rsidRPr="002B5D30">
        <w:rPr>
          <w:rFonts w:ascii="Arial" w:eastAsia="Times New Roman" w:hAnsi="Arial" w:cs="Arial"/>
          <w:iCs/>
        </w:rPr>
        <w:t>warianty</w:t>
      </w:r>
      <w:r>
        <w:rPr>
          <w:rFonts w:ascii="Arial" w:eastAsia="Times New Roman" w:hAnsi="Arial" w:cs="Arial"/>
          <w:iCs/>
        </w:rPr>
        <w:t>,</w:t>
      </w:r>
    </w:p>
    <w:p w14:paraId="0F5BCDFA" w14:textId="7994A4E1" w:rsidR="00C342AA" w:rsidRPr="002B5D30" w:rsidRDefault="00C342AA" w:rsidP="00C342AA">
      <w:pPr>
        <w:pStyle w:val="Akapitzlist"/>
        <w:numPr>
          <w:ilvl w:val="0"/>
          <w:numId w:val="10"/>
        </w:numPr>
        <w:tabs>
          <w:tab w:val="left" w:pos="851"/>
        </w:tabs>
        <w:spacing w:before="100" w:beforeAutospacing="1" w:after="100" w:afterAutospacing="1" w:line="276" w:lineRule="auto"/>
        <w:ind w:left="851" w:hanging="284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dodatkowo wszystkie porównania na danych liczbowych należy przedstawiać </w:t>
      </w:r>
      <w:r>
        <w:rPr>
          <w:rFonts w:ascii="Arial" w:eastAsia="Times New Roman" w:hAnsi="Arial" w:cs="Arial"/>
          <w:iCs/>
        </w:rPr>
        <w:br/>
      </w:r>
      <w:r w:rsidRPr="002B5D30">
        <w:rPr>
          <w:rFonts w:ascii="Arial" w:eastAsia="Times New Roman" w:hAnsi="Arial" w:cs="Arial"/>
          <w:iCs/>
        </w:rPr>
        <w:t>w formie wykresów</w:t>
      </w:r>
      <w:r>
        <w:rPr>
          <w:rFonts w:ascii="Arial" w:eastAsia="Times New Roman" w:hAnsi="Arial" w:cs="Arial"/>
          <w:iCs/>
        </w:rPr>
        <w:t>,</w:t>
      </w:r>
      <w:r w:rsidRPr="002B5D30">
        <w:rPr>
          <w:rFonts w:ascii="Arial" w:eastAsia="Times New Roman" w:hAnsi="Arial" w:cs="Arial"/>
          <w:iCs/>
        </w:rPr>
        <w:t xml:space="preserve"> w celu łatwego porównywania</w:t>
      </w:r>
      <w:r>
        <w:rPr>
          <w:rFonts w:ascii="Arial" w:eastAsia="Times New Roman" w:hAnsi="Arial" w:cs="Arial"/>
          <w:iCs/>
        </w:rPr>
        <w:t>,</w:t>
      </w:r>
    </w:p>
    <w:p w14:paraId="4FF9B50E" w14:textId="77777777" w:rsidR="00C342AA" w:rsidRPr="002B5D30" w:rsidRDefault="00C342AA" w:rsidP="00C342AA">
      <w:pPr>
        <w:pStyle w:val="Akapitzlist"/>
        <w:numPr>
          <w:ilvl w:val="0"/>
          <w:numId w:val="10"/>
        </w:numPr>
        <w:tabs>
          <w:tab w:val="left" w:pos="851"/>
        </w:tabs>
        <w:spacing w:before="100" w:beforeAutospacing="1" w:after="100" w:afterAutospacing="1" w:line="276" w:lineRule="auto"/>
        <w:ind w:left="851" w:hanging="284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>k</w:t>
      </w:r>
      <w:r w:rsidRPr="002B5D30">
        <w:rPr>
          <w:rFonts w:ascii="Arial" w:eastAsia="Times New Roman" w:hAnsi="Arial" w:cs="Arial"/>
          <w:iCs/>
        </w:rPr>
        <w:t xml:space="preserve">osztorys </w:t>
      </w:r>
      <w:r>
        <w:rPr>
          <w:rFonts w:ascii="Arial" w:eastAsia="Times New Roman" w:hAnsi="Arial" w:cs="Arial"/>
          <w:iCs/>
        </w:rPr>
        <w:t>inwestorski</w:t>
      </w:r>
      <w:r w:rsidRPr="002B5D30">
        <w:rPr>
          <w:rFonts w:ascii="Arial" w:eastAsia="Times New Roman" w:hAnsi="Arial" w:cs="Arial"/>
          <w:iCs/>
        </w:rPr>
        <w:t xml:space="preserve"> (tabela) stanu projektowanego</w:t>
      </w:r>
      <w:r>
        <w:rPr>
          <w:rFonts w:ascii="Arial" w:eastAsia="Times New Roman" w:hAnsi="Arial" w:cs="Arial"/>
          <w:iCs/>
        </w:rPr>
        <w:t>,</w:t>
      </w:r>
    </w:p>
    <w:p w14:paraId="39A3ADA2" w14:textId="2AE440D4" w:rsidR="00C342AA" w:rsidRPr="002B5D30" w:rsidRDefault="00C342AA" w:rsidP="00C342AA">
      <w:pPr>
        <w:pStyle w:val="Akapitzlist"/>
        <w:numPr>
          <w:ilvl w:val="0"/>
          <w:numId w:val="10"/>
        </w:numPr>
        <w:tabs>
          <w:tab w:val="left" w:pos="851"/>
        </w:tabs>
        <w:spacing w:before="100" w:beforeAutospacing="1" w:after="100" w:afterAutospacing="1" w:line="276" w:lineRule="auto"/>
        <w:ind w:left="851" w:hanging="284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>p</w:t>
      </w:r>
      <w:r w:rsidRPr="002B5D30">
        <w:rPr>
          <w:rFonts w:ascii="Arial" w:eastAsia="Times New Roman" w:hAnsi="Arial" w:cs="Arial"/>
          <w:iCs/>
        </w:rPr>
        <w:t>rzedstawienie tabelaryczne opraw projektowanych w podziale na</w:t>
      </w:r>
      <w:r>
        <w:rPr>
          <w:rFonts w:ascii="Arial" w:eastAsia="Times New Roman" w:hAnsi="Arial" w:cs="Arial"/>
          <w:iCs/>
        </w:rPr>
        <w:t>:</w:t>
      </w:r>
      <w:r w:rsidRPr="002B5D30">
        <w:rPr>
          <w:rFonts w:ascii="Arial" w:eastAsia="Times New Roman" w:hAnsi="Arial" w:cs="Arial"/>
          <w:iCs/>
        </w:rPr>
        <w:t xml:space="preserve"> moce, ilości </w:t>
      </w:r>
      <w:r>
        <w:rPr>
          <w:rFonts w:ascii="Arial" w:eastAsia="Times New Roman" w:hAnsi="Arial" w:cs="Arial"/>
          <w:iCs/>
        </w:rPr>
        <w:br/>
      </w:r>
      <w:r w:rsidRPr="002B5D30">
        <w:rPr>
          <w:rFonts w:ascii="Arial" w:eastAsia="Times New Roman" w:hAnsi="Arial" w:cs="Arial"/>
          <w:iCs/>
        </w:rPr>
        <w:t>i etapy</w:t>
      </w:r>
      <w:r w:rsidR="00375EF9">
        <w:rPr>
          <w:rFonts w:ascii="Arial" w:eastAsia="Times New Roman" w:hAnsi="Arial" w:cs="Arial"/>
          <w:iCs/>
        </w:rPr>
        <w:t>.</w:t>
      </w:r>
    </w:p>
    <w:p w14:paraId="5748E7A2" w14:textId="77777777" w:rsidR="00C342AA" w:rsidRPr="002B5D30" w:rsidRDefault="00C342AA" w:rsidP="00C342AA">
      <w:pPr>
        <w:spacing w:before="100" w:beforeAutospacing="1" w:after="100" w:afterAutospacing="1" w:line="276" w:lineRule="auto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4)</w:t>
      </w:r>
      <w:r w:rsidRPr="002B5D30">
        <w:rPr>
          <w:rFonts w:cs="Arial"/>
          <w:iCs/>
          <w:szCs w:val="22"/>
        </w:rPr>
        <w:t xml:space="preserve"> część mapowa</w:t>
      </w:r>
      <w:r>
        <w:rPr>
          <w:rFonts w:cs="Arial"/>
          <w:iCs/>
          <w:szCs w:val="22"/>
        </w:rPr>
        <w:t>:</w:t>
      </w:r>
    </w:p>
    <w:p w14:paraId="22EB0C24" w14:textId="77777777" w:rsidR="00C342AA" w:rsidRPr="002B5D30" w:rsidRDefault="00C342AA" w:rsidP="00C342AA">
      <w:pPr>
        <w:pStyle w:val="Akapitzlist"/>
        <w:numPr>
          <w:ilvl w:val="0"/>
          <w:numId w:val="11"/>
        </w:numPr>
        <w:spacing w:before="100" w:beforeAutospacing="1" w:after="100" w:afterAutospacing="1" w:line="276" w:lineRule="auto"/>
        <w:ind w:left="851" w:hanging="284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>mapy z zaznaczonymi obszarami uśrednionymi przyjętymi do obliczeń fotometrycznych (format A3</w:t>
      </w:r>
      <w:r>
        <w:rPr>
          <w:rFonts w:ascii="Arial" w:eastAsia="Times New Roman" w:hAnsi="Arial" w:cs="Arial"/>
          <w:iCs/>
        </w:rPr>
        <w:t>,</w:t>
      </w:r>
      <w:r w:rsidRPr="002B5D30">
        <w:rPr>
          <w:rFonts w:ascii="Arial" w:eastAsia="Times New Roman" w:hAnsi="Arial" w:cs="Arial"/>
          <w:iCs/>
        </w:rPr>
        <w:t xml:space="preserve"> mapa obejmuje jedną miejscowość lub fragment miejscowości z zaznaczonymi kierunkami łączenia map</w:t>
      </w:r>
      <w:r>
        <w:rPr>
          <w:rFonts w:ascii="Arial" w:eastAsia="Times New Roman" w:hAnsi="Arial" w:cs="Arial"/>
          <w:iCs/>
        </w:rPr>
        <w:t>,</w:t>
      </w:r>
      <w:r w:rsidRPr="002B5D30">
        <w:rPr>
          <w:rFonts w:ascii="Arial" w:eastAsia="Times New Roman" w:hAnsi="Arial" w:cs="Arial"/>
          <w:iCs/>
        </w:rPr>
        <w:t xml:space="preserve"> obszary zróżnicowane kolorystycznie i opisowo)</w:t>
      </w:r>
    </w:p>
    <w:p w14:paraId="2E3D9633" w14:textId="60842002" w:rsidR="00C342AA" w:rsidRPr="002B5D30" w:rsidRDefault="00C342AA" w:rsidP="00C342AA">
      <w:pPr>
        <w:pStyle w:val="Akapitzlist"/>
        <w:numPr>
          <w:ilvl w:val="0"/>
          <w:numId w:val="11"/>
        </w:numPr>
        <w:spacing w:before="100" w:beforeAutospacing="1" w:after="100" w:afterAutospacing="1" w:line="276" w:lineRule="auto"/>
        <w:ind w:left="851" w:hanging="284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>mapy z zaznaczoną inwentaryzacją i doborem optymalnych mocy projektowanych opraw (format A3</w:t>
      </w:r>
      <w:r>
        <w:rPr>
          <w:rFonts w:ascii="Arial" w:eastAsia="Times New Roman" w:hAnsi="Arial" w:cs="Arial"/>
          <w:iCs/>
        </w:rPr>
        <w:t>,</w:t>
      </w:r>
      <w:r w:rsidRPr="002B5D30">
        <w:rPr>
          <w:rFonts w:ascii="Arial" w:eastAsia="Times New Roman" w:hAnsi="Arial" w:cs="Arial"/>
          <w:iCs/>
        </w:rPr>
        <w:t xml:space="preserve"> mapa obejmuje jedną miejscowość lub fragment miejscowości </w:t>
      </w:r>
      <w:r>
        <w:rPr>
          <w:rFonts w:ascii="Arial" w:eastAsia="Times New Roman" w:hAnsi="Arial" w:cs="Arial"/>
          <w:iCs/>
        </w:rPr>
        <w:br/>
      </w:r>
      <w:r w:rsidRPr="002B5D30">
        <w:rPr>
          <w:rFonts w:ascii="Arial" w:eastAsia="Times New Roman" w:hAnsi="Arial" w:cs="Arial"/>
          <w:iCs/>
        </w:rPr>
        <w:t>z zaznaczonymi kierunkami łączenia map, własności</w:t>
      </w:r>
      <w:r>
        <w:rPr>
          <w:rFonts w:ascii="Arial" w:eastAsia="Times New Roman" w:hAnsi="Arial" w:cs="Arial"/>
          <w:iCs/>
        </w:rPr>
        <w:t>,</w:t>
      </w:r>
      <w:r w:rsidRPr="002B5D30">
        <w:rPr>
          <w:rFonts w:ascii="Arial" w:eastAsia="Times New Roman" w:hAnsi="Arial" w:cs="Arial"/>
          <w:iCs/>
        </w:rPr>
        <w:t xml:space="preserve"> przeznaczenie</w:t>
      </w:r>
      <w:r>
        <w:rPr>
          <w:rFonts w:ascii="Arial" w:eastAsia="Times New Roman" w:hAnsi="Arial" w:cs="Arial"/>
          <w:iCs/>
        </w:rPr>
        <w:t>,</w:t>
      </w:r>
      <w:r w:rsidRPr="002B5D30">
        <w:rPr>
          <w:rFonts w:ascii="Arial" w:eastAsia="Times New Roman" w:hAnsi="Arial" w:cs="Arial"/>
          <w:iCs/>
        </w:rPr>
        <w:t xml:space="preserve"> zróżnicowane kolorystycznie z wprowadzoną legendą – zróżnicowanie obejmuje właściciela TNT, UG, inne, przeznaczenie: wymiana, dogęszczenie, demontaż, pozostawienie bez zmian)</w:t>
      </w:r>
      <w:r>
        <w:rPr>
          <w:rFonts w:ascii="Arial" w:eastAsia="Times New Roman" w:hAnsi="Arial" w:cs="Arial"/>
          <w:iCs/>
        </w:rPr>
        <w:t xml:space="preserve"> – na mapach należy nanieść numerację (z terenu lub indywidualna np. GID) tożsamą z załącznikiem nr 1 do OPZ.</w:t>
      </w:r>
    </w:p>
    <w:p w14:paraId="0BB7E332" w14:textId="77777777" w:rsidR="00C342AA" w:rsidRPr="002B5D30" w:rsidRDefault="00C342AA" w:rsidP="00C342AA">
      <w:pPr>
        <w:spacing w:before="100" w:beforeAutospacing="1" w:after="100" w:afterAutospacing="1" w:line="276" w:lineRule="auto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5)</w:t>
      </w:r>
      <w:r w:rsidRPr="002B5D30">
        <w:rPr>
          <w:rFonts w:cs="Arial"/>
          <w:iCs/>
          <w:szCs w:val="22"/>
        </w:rPr>
        <w:t xml:space="preserve"> część tabelaryczna</w:t>
      </w:r>
      <w:r>
        <w:rPr>
          <w:rFonts w:cs="Arial"/>
          <w:iCs/>
          <w:szCs w:val="22"/>
        </w:rPr>
        <w:t>:</w:t>
      </w:r>
    </w:p>
    <w:p w14:paraId="28939F47" w14:textId="77777777" w:rsidR="00C342AA" w:rsidRPr="002B5D30" w:rsidRDefault="00C342AA" w:rsidP="00C342AA">
      <w:pPr>
        <w:pStyle w:val="Akapitzlist"/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>T</w:t>
      </w:r>
      <w:r w:rsidRPr="002B5D30">
        <w:rPr>
          <w:rFonts w:ascii="Arial" w:eastAsia="Times New Roman" w:hAnsi="Arial" w:cs="Arial"/>
          <w:iCs/>
        </w:rPr>
        <w:t>abele w podziale na miejscowości (jedna tabela = jedna miejscowość</w:t>
      </w:r>
      <w:r>
        <w:rPr>
          <w:rFonts w:ascii="Arial" w:eastAsia="Times New Roman" w:hAnsi="Arial" w:cs="Arial"/>
          <w:iCs/>
        </w:rPr>
        <w:t>)</w:t>
      </w:r>
      <w:r w:rsidRPr="002B5D30">
        <w:rPr>
          <w:rFonts w:ascii="Arial" w:eastAsia="Times New Roman" w:hAnsi="Arial" w:cs="Arial"/>
          <w:iCs/>
        </w:rPr>
        <w:t xml:space="preserve"> zawierające dane dotyczące doboru projektowanych opraw</w:t>
      </w:r>
      <w:r>
        <w:rPr>
          <w:rFonts w:ascii="Arial" w:eastAsia="Times New Roman" w:hAnsi="Arial" w:cs="Arial"/>
          <w:iCs/>
        </w:rPr>
        <w:t>,</w:t>
      </w:r>
      <w:r w:rsidRPr="002B5D30">
        <w:rPr>
          <w:rFonts w:ascii="Arial" w:eastAsia="Times New Roman" w:hAnsi="Arial" w:cs="Arial"/>
          <w:iCs/>
        </w:rPr>
        <w:t xml:space="preserve"> ich optymalnych parametrów oraz ewentualnych uwag co do doboru opraw lub ich sposobu montażu i wyglądu</w:t>
      </w:r>
      <w:r>
        <w:rPr>
          <w:rFonts w:ascii="Arial" w:eastAsia="Times New Roman" w:hAnsi="Arial" w:cs="Arial"/>
          <w:iCs/>
        </w:rPr>
        <w:t>.</w:t>
      </w:r>
    </w:p>
    <w:p w14:paraId="42521D6A" w14:textId="77777777" w:rsidR="00C342AA" w:rsidRPr="002B5D30" w:rsidRDefault="00C342AA" w:rsidP="00C342AA">
      <w:pPr>
        <w:spacing w:before="100" w:beforeAutospacing="1" w:after="100" w:afterAutospacing="1" w:line="276" w:lineRule="auto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lastRenderedPageBreak/>
        <w:t xml:space="preserve">1.2. </w:t>
      </w:r>
      <w:r w:rsidRPr="002B5D30">
        <w:rPr>
          <w:rFonts w:cs="Arial"/>
          <w:b/>
          <w:iCs/>
          <w:szCs w:val="22"/>
        </w:rPr>
        <w:t xml:space="preserve">Szczegółowy opis zawartości dokumentacji </w:t>
      </w:r>
      <w:r>
        <w:rPr>
          <w:rFonts w:cs="Arial"/>
          <w:b/>
          <w:iCs/>
          <w:szCs w:val="22"/>
        </w:rPr>
        <w:t xml:space="preserve">w wersji </w:t>
      </w:r>
      <w:r w:rsidRPr="002B5D30">
        <w:rPr>
          <w:rFonts w:cs="Arial"/>
          <w:b/>
          <w:iCs/>
          <w:szCs w:val="22"/>
        </w:rPr>
        <w:t xml:space="preserve">elektronicznej </w:t>
      </w:r>
      <w:r>
        <w:rPr>
          <w:rFonts w:cs="Arial"/>
          <w:b/>
          <w:iCs/>
          <w:szCs w:val="22"/>
        </w:rPr>
        <w:t>(</w:t>
      </w:r>
      <w:r w:rsidRPr="002B5D30">
        <w:rPr>
          <w:rFonts w:cs="Arial"/>
          <w:b/>
          <w:iCs/>
          <w:szCs w:val="22"/>
        </w:rPr>
        <w:t xml:space="preserve">nośnik </w:t>
      </w:r>
      <w:r>
        <w:rPr>
          <w:rFonts w:cs="Arial"/>
          <w:b/>
          <w:iCs/>
          <w:szCs w:val="22"/>
        </w:rPr>
        <w:t xml:space="preserve">USB </w:t>
      </w:r>
      <w:r w:rsidRPr="002B5D30">
        <w:rPr>
          <w:rFonts w:cs="Arial"/>
          <w:b/>
          <w:iCs/>
          <w:szCs w:val="22"/>
        </w:rPr>
        <w:t>flash):</w:t>
      </w:r>
    </w:p>
    <w:p w14:paraId="633F554E" w14:textId="77777777" w:rsidR="00C342AA" w:rsidRPr="002B5D30" w:rsidRDefault="00C342AA" w:rsidP="00C342AA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ind w:left="426" w:hanging="426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>Dokumentacja techniczna</w:t>
      </w:r>
      <w:r w:rsidRPr="002B5D30">
        <w:rPr>
          <w:rFonts w:ascii="Arial" w:eastAsia="Times New Roman" w:hAnsi="Arial" w:cs="Arial"/>
          <w:iCs/>
        </w:rPr>
        <w:t xml:space="preserve"> </w:t>
      </w:r>
      <w:r>
        <w:rPr>
          <w:rFonts w:ascii="Arial" w:eastAsia="Times New Roman" w:hAnsi="Arial" w:cs="Arial"/>
          <w:iCs/>
        </w:rPr>
        <w:t>(</w:t>
      </w:r>
      <w:r w:rsidRPr="002B5D30">
        <w:rPr>
          <w:rFonts w:ascii="Arial" w:eastAsia="Times New Roman" w:hAnsi="Arial" w:cs="Arial"/>
          <w:iCs/>
        </w:rPr>
        <w:t>w wersji pdf</w:t>
      </w:r>
      <w:r>
        <w:rPr>
          <w:rFonts w:ascii="Arial" w:eastAsia="Times New Roman" w:hAnsi="Arial" w:cs="Arial"/>
          <w:iCs/>
        </w:rPr>
        <w:t>)</w:t>
      </w:r>
      <w:r w:rsidRPr="002B5D30">
        <w:rPr>
          <w:rFonts w:ascii="Arial" w:eastAsia="Times New Roman" w:hAnsi="Arial" w:cs="Arial"/>
          <w:iCs/>
        </w:rPr>
        <w:t xml:space="preserve"> </w:t>
      </w:r>
    </w:p>
    <w:p w14:paraId="0FB87D76" w14:textId="77777777" w:rsidR="00C342AA" w:rsidRPr="002B5D30" w:rsidRDefault="00C342AA" w:rsidP="00C342AA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ind w:left="426" w:hanging="426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kosztorys </w:t>
      </w:r>
      <w:r>
        <w:rPr>
          <w:rFonts w:ascii="Arial" w:eastAsia="Times New Roman" w:hAnsi="Arial" w:cs="Arial"/>
          <w:iCs/>
        </w:rPr>
        <w:t>inwestorski (</w:t>
      </w:r>
      <w:r w:rsidRPr="002B5D30">
        <w:rPr>
          <w:rFonts w:ascii="Arial" w:eastAsia="Times New Roman" w:hAnsi="Arial" w:cs="Arial"/>
          <w:iCs/>
        </w:rPr>
        <w:t>w wersji pdf i ath</w:t>
      </w:r>
      <w:r>
        <w:rPr>
          <w:rFonts w:ascii="Arial" w:eastAsia="Times New Roman" w:hAnsi="Arial" w:cs="Arial"/>
          <w:iCs/>
        </w:rPr>
        <w:t>),</w:t>
      </w:r>
    </w:p>
    <w:p w14:paraId="33B1CF77" w14:textId="1586638D" w:rsidR="00C342AA" w:rsidRPr="002B5D30" w:rsidRDefault="00C342AA" w:rsidP="00C342AA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ind w:left="426" w:hanging="426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obliczenia fotometryczne </w:t>
      </w:r>
      <w:r>
        <w:rPr>
          <w:rFonts w:ascii="Arial" w:eastAsia="Times New Roman" w:hAnsi="Arial" w:cs="Arial"/>
          <w:iCs/>
        </w:rPr>
        <w:t>(</w:t>
      </w:r>
      <w:r w:rsidRPr="002B5D30">
        <w:rPr>
          <w:rFonts w:ascii="Arial" w:eastAsia="Times New Roman" w:hAnsi="Arial" w:cs="Arial"/>
          <w:iCs/>
        </w:rPr>
        <w:t>w wersji pdf</w:t>
      </w:r>
      <w:r>
        <w:rPr>
          <w:rFonts w:ascii="Arial" w:eastAsia="Times New Roman" w:hAnsi="Arial" w:cs="Arial"/>
          <w:iCs/>
        </w:rPr>
        <w:t>),</w:t>
      </w:r>
    </w:p>
    <w:p w14:paraId="4770D987" w14:textId="77777777" w:rsidR="00C342AA" w:rsidRPr="002B5D30" w:rsidRDefault="00C342AA" w:rsidP="00C342AA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ind w:left="426" w:hanging="426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>mapy w wersji jpg minimum 300 dpi (jedna mapa = jedna miejscowość lub fragment miejscowości)</w:t>
      </w:r>
    </w:p>
    <w:p w14:paraId="4F55ECF4" w14:textId="6AAE4F5F" w:rsidR="00C342AA" w:rsidRPr="002B5D30" w:rsidRDefault="00375EF9" w:rsidP="00C342AA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ind w:left="426" w:hanging="426"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>Z</w:t>
      </w:r>
      <w:r w:rsidR="00C342AA" w:rsidRPr="002B5D30">
        <w:rPr>
          <w:rFonts w:ascii="Arial" w:eastAsia="Times New Roman" w:hAnsi="Arial" w:cs="Arial"/>
          <w:iCs/>
        </w:rPr>
        <w:t xml:space="preserve">ałącznik nr 1 </w:t>
      </w:r>
      <w:r w:rsidR="00C342AA">
        <w:rPr>
          <w:rFonts w:ascii="Arial" w:eastAsia="Times New Roman" w:hAnsi="Arial" w:cs="Arial"/>
          <w:iCs/>
        </w:rPr>
        <w:t>(</w:t>
      </w:r>
      <w:r w:rsidR="00C342AA" w:rsidRPr="002B5D30">
        <w:rPr>
          <w:rFonts w:ascii="Arial" w:eastAsia="Times New Roman" w:hAnsi="Arial" w:cs="Arial"/>
          <w:iCs/>
        </w:rPr>
        <w:t>w wersji excel</w:t>
      </w:r>
      <w:r w:rsidR="00C342AA">
        <w:rPr>
          <w:rFonts w:ascii="Arial" w:eastAsia="Times New Roman" w:hAnsi="Arial" w:cs="Arial"/>
          <w:iCs/>
        </w:rPr>
        <w:t>)</w:t>
      </w:r>
    </w:p>
    <w:p w14:paraId="2E702F79" w14:textId="77777777" w:rsidR="00C342AA" w:rsidRPr="002B5D30" w:rsidRDefault="00C342AA" w:rsidP="00C342AA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ind w:left="426" w:hanging="426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karta audytu </w:t>
      </w:r>
      <w:r>
        <w:rPr>
          <w:rFonts w:ascii="Arial" w:eastAsia="Times New Roman" w:hAnsi="Arial" w:cs="Arial"/>
          <w:iCs/>
        </w:rPr>
        <w:t>(</w:t>
      </w:r>
      <w:r w:rsidRPr="002B5D30">
        <w:rPr>
          <w:rFonts w:ascii="Arial" w:eastAsia="Times New Roman" w:hAnsi="Arial" w:cs="Arial"/>
          <w:iCs/>
        </w:rPr>
        <w:t>w wersji doc/docx</w:t>
      </w:r>
      <w:r>
        <w:rPr>
          <w:rFonts w:ascii="Arial" w:eastAsia="Times New Roman" w:hAnsi="Arial" w:cs="Arial"/>
          <w:iCs/>
        </w:rPr>
        <w:t>)</w:t>
      </w:r>
      <w:r w:rsidRPr="002B5D30">
        <w:rPr>
          <w:rFonts w:ascii="Arial" w:eastAsia="Times New Roman" w:hAnsi="Arial" w:cs="Arial"/>
          <w:iCs/>
        </w:rPr>
        <w:t xml:space="preserve"> – załącznik nr 2 dla każdego wariantu osobno</w:t>
      </w:r>
    </w:p>
    <w:p w14:paraId="20D9FED7" w14:textId="77777777" w:rsidR="00C342AA" w:rsidRPr="002B5D30" w:rsidRDefault="00C342AA" w:rsidP="00C342AA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ind w:left="426" w:hanging="426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tabela zbiorcza audytu energetycznego </w:t>
      </w:r>
      <w:r>
        <w:rPr>
          <w:rFonts w:ascii="Arial" w:eastAsia="Times New Roman" w:hAnsi="Arial" w:cs="Arial"/>
          <w:iCs/>
        </w:rPr>
        <w:t>(</w:t>
      </w:r>
      <w:r w:rsidRPr="002B5D30">
        <w:rPr>
          <w:rFonts w:ascii="Arial" w:eastAsia="Times New Roman" w:hAnsi="Arial" w:cs="Arial"/>
          <w:iCs/>
        </w:rPr>
        <w:t xml:space="preserve">w wersji excel </w:t>
      </w:r>
      <w:r>
        <w:rPr>
          <w:rFonts w:ascii="Arial" w:eastAsia="Times New Roman" w:hAnsi="Arial" w:cs="Arial"/>
          <w:iCs/>
        </w:rPr>
        <w:t xml:space="preserve">) </w:t>
      </w:r>
      <w:r w:rsidRPr="002B5D30">
        <w:rPr>
          <w:rFonts w:ascii="Arial" w:eastAsia="Times New Roman" w:hAnsi="Arial" w:cs="Arial"/>
          <w:iCs/>
        </w:rPr>
        <w:t>– załącznik nr 3 dla każdego wariantu osobno</w:t>
      </w:r>
      <w:r>
        <w:rPr>
          <w:rFonts w:ascii="Arial" w:eastAsia="Times New Roman" w:hAnsi="Arial" w:cs="Arial"/>
          <w:iCs/>
        </w:rPr>
        <w:t>,</w:t>
      </w:r>
    </w:p>
    <w:p w14:paraId="66123553" w14:textId="77777777" w:rsidR="00C342AA" w:rsidRPr="002B5D30" w:rsidRDefault="00C342AA" w:rsidP="00C342AA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ind w:left="426" w:hanging="426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zestawienia, tabele i wykresy </w:t>
      </w:r>
      <w:r>
        <w:rPr>
          <w:rFonts w:ascii="Arial" w:eastAsia="Times New Roman" w:hAnsi="Arial" w:cs="Arial"/>
          <w:iCs/>
        </w:rPr>
        <w:t>(</w:t>
      </w:r>
      <w:r w:rsidRPr="002B5D30">
        <w:rPr>
          <w:rFonts w:ascii="Arial" w:eastAsia="Times New Roman" w:hAnsi="Arial" w:cs="Arial"/>
          <w:iCs/>
        </w:rPr>
        <w:t>w wersji edytowalnej</w:t>
      </w:r>
      <w:r>
        <w:rPr>
          <w:rFonts w:ascii="Arial" w:eastAsia="Times New Roman" w:hAnsi="Arial" w:cs="Arial"/>
          <w:iCs/>
        </w:rPr>
        <w:t>),</w:t>
      </w:r>
    </w:p>
    <w:p w14:paraId="6394AC55" w14:textId="77777777" w:rsidR="00C342AA" w:rsidRDefault="00C342AA" w:rsidP="00C342AA">
      <w:pPr>
        <w:pStyle w:val="Akapitzlist"/>
        <w:numPr>
          <w:ilvl w:val="0"/>
          <w:numId w:val="12"/>
        </w:numPr>
        <w:spacing w:before="100" w:beforeAutospacing="1" w:after="100" w:afterAutospacing="1" w:line="276" w:lineRule="auto"/>
        <w:ind w:left="426" w:hanging="426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zestawienie szafek oświetleniowych z geo-lokalizacją </w:t>
      </w:r>
    </w:p>
    <w:p w14:paraId="59A42A65" w14:textId="77777777" w:rsidR="00C342AA" w:rsidRPr="00711EAA" w:rsidRDefault="00C342AA" w:rsidP="00C342AA">
      <w:pPr>
        <w:spacing w:before="100" w:beforeAutospacing="1" w:after="100" w:afterAutospacing="1"/>
        <w:jc w:val="both"/>
        <w:rPr>
          <w:rFonts w:cs="Arial"/>
          <w:iCs/>
          <w:szCs w:val="22"/>
          <w:u w:val="single"/>
        </w:rPr>
      </w:pPr>
      <w:r w:rsidRPr="00711EAA">
        <w:rPr>
          <w:rFonts w:cs="Arial"/>
          <w:iCs/>
          <w:szCs w:val="22"/>
          <w:u w:val="single"/>
        </w:rPr>
        <w:t>Uwagi:</w:t>
      </w:r>
    </w:p>
    <w:p w14:paraId="09FB45A7" w14:textId="40A38F43" w:rsidR="00C342AA" w:rsidRPr="002B5D30" w:rsidRDefault="00C342AA" w:rsidP="00C342AA">
      <w:pPr>
        <w:pStyle w:val="Akapitzlist"/>
        <w:spacing w:before="100" w:beforeAutospacing="1" w:after="100" w:afterAutospacing="1" w:line="276" w:lineRule="auto"/>
        <w:ind w:left="0"/>
        <w:jc w:val="both"/>
        <w:rPr>
          <w:rFonts w:ascii="Arial" w:eastAsia="Times New Roman" w:hAnsi="Arial" w:cs="Arial"/>
          <w:iCs/>
        </w:rPr>
      </w:pPr>
      <w:r w:rsidRPr="002B5D30">
        <w:rPr>
          <w:rFonts w:ascii="Arial" w:eastAsia="Times New Roman" w:hAnsi="Arial" w:cs="Arial"/>
          <w:iCs/>
        </w:rPr>
        <w:t xml:space="preserve">Projektowane moce opraw należy podawać w zaokrągleniu w górę do pełnej jednostki </w:t>
      </w:r>
      <w:r>
        <w:rPr>
          <w:rFonts w:ascii="Arial" w:eastAsia="Times New Roman" w:hAnsi="Arial" w:cs="Arial"/>
          <w:iCs/>
        </w:rPr>
        <w:br/>
      </w:r>
      <w:r w:rsidRPr="002B5D30">
        <w:rPr>
          <w:rFonts w:ascii="Arial" w:eastAsia="Times New Roman" w:hAnsi="Arial" w:cs="Arial"/>
          <w:iCs/>
        </w:rPr>
        <w:t xml:space="preserve">(np. 21,3W = 22W). Współczynnik utrzymania opraw należy przyjąć jako wartość 0,8. </w:t>
      </w:r>
      <w:r>
        <w:rPr>
          <w:rFonts w:ascii="Arial" w:eastAsia="Times New Roman" w:hAnsi="Arial" w:cs="Arial"/>
          <w:iCs/>
        </w:rPr>
        <w:br/>
      </w:r>
      <w:r w:rsidRPr="002B5D30">
        <w:rPr>
          <w:rFonts w:ascii="Arial" w:eastAsia="Times New Roman" w:hAnsi="Arial" w:cs="Arial"/>
          <w:iCs/>
        </w:rPr>
        <w:t>W przypadku braku możliwości ustalenia numeracji w terenie należy wprowadzić numer unikatowy i opisać na mapie i zestawieniu inwentaryzacyjnym.</w:t>
      </w:r>
    </w:p>
    <w:p w14:paraId="53B785F4" w14:textId="082FB886" w:rsidR="00665E00" w:rsidRPr="00C342AA" w:rsidRDefault="00C342AA" w:rsidP="00C342AA">
      <w:pPr>
        <w:pStyle w:val="Akapitzlist"/>
        <w:spacing w:before="120" w:line="360" w:lineRule="auto"/>
        <w:ind w:left="425"/>
        <w:jc w:val="both"/>
        <w:rPr>
          <w:rFonts w:ascii="Arial" w:hAnsi="Arial" w:cs="Arial"/>
          <w:b/>
        </w:rPr>
      </w:pPr>
      <w:r w:rsidRPr="00C342AA">
        <w:rPr>
          <w:rFonts w:ascii="Arial" w:hAnsi="Arial" w:cs="Arial"/>
          <w:iCs/>
        </w:rPr>
        <w:t xml:space="preserve">Szacowana ilość </w:t>
      </w:r>
      <w:r w:rsidR="002F1CDE">
        <w:rPr>
          <w:rFonts w:ascii="Arial" w:hAnsi="Arial" w:cs="Arial"/>
          <w:iCs/>
        </w:rPr>
        <w:t>stanowisk słupowych</w:t>
      </w:r>
      <w:r w:rsidRPr="00C342AA">
        <w:rPr>
          <w:rFonts w:ascii="Arial" w:hAnsi="Arial" w:cs="Arial"/>
          <w:iCs/>
        </w:rPr>
        <w:t xml:space="preserve"> na terenie Gminy</w:t>
      </w:r>
      <w:r w:rsidR="008B7B02">
        <w:rPr>
          <w:rFonts w:ascii="Arial" w:hAnsi="Arial" w:cs="Arial"/>
          <w:iCs/>
        </w:rPr>
        <w:t xml:space="preserve"> Oświęcim Miasto</w:t>
      </w:r>
      <w:r w:rsidRPr="00C342AA">
        <w:rPr>
          <w:rFonts w:ascii="Arial" w:hAnsi="Arial" w:cs="Arial"/>
          <w:iCs/>
        </w:rPr>
        <w:t xml:space="preserve"> objętej inwentaryzacją wynosi o</w:t>
      </w:r>
      <w:r w:rsidRPr="00C342AA">
        <w:rPr>
          <w:rFonts w:ascii="Arial" w:hAnsi="Arial" w:cs="Arial"/>
          <w:iCs/>
          <w:color w:val="000000" w:themeColor="text1"/>
        </w:rPr>
        <w:t>koło</w:t>
      </w:r>
      <w:r w:rsidRPr="000A530C">
        <w:rPr>
          <w:rFonts w:ascii="Arial" w:hAnsi="Arial" w:cs="Arial"/>
          <w:iCs/>
        </w:rPr>
        <w:t xml:space="preserve"> </w:t>
      </w:r>
      <w:r w:rsidR="002F1CDE">
        <w:rPr>
          <w:rFonts w:ascii="Arial" w:hAnsi="Arial" w:cs="Arial"/>
          <w:iCs/>
        </w:rPr>
        <w:t>5115</w:t>
      </w:r>
      <w:r w:rsidRPr="000A530C">
        <w:rPr>
          <w:rFonts w:ascii="Arial" w:hAnsi="Arial" w:cs="Arial"/>
          <w:iCs/>
        </w:rPr>
        <w:t xml:space="preserve"> </w:t>
      </w:r>
      <w:r w:rsidRPr="000A530C">
        <w:rPr>
          <w:rFonts w:ascii="Arial" w:hAnsi="Arial" w:cs="Arial"/>
          <w:iCs/>
          <w:color w:val="000000" w:themeColor="text1"/>
        </w:rPr>
        <w:t xml:space="preserve">sztuk </w:t>
      </w:r>
      <w:r w:rsidR="002F1CDE">
        <w:rPr>
          <w:rFonts w:ascii="Arial" w:hAnsi="Arial" w:cs="Arial"/>
          <w:iCs/>
          <w:color w:val="000000" w:themeColor="text1"/>
        </w:rPr>
        <w:t xml:space="preserve">na których zamontowanych jest </w:t>
      </w:r>
      <w:r w:rsidRPr="000A530C">
        <w:rPr>
          <w:rFonts w:ascii="Arial" w:hAnsi="Arial" w:cs="Arial"/>
          <w:iCs/>
          <w:color w:val="000000" w:themeColor="text1"/>
        </w:rPr>
        <w:t xml:space="preserve"> około</w:t>
      </w:r>
      <w:r w:rsidR="000A530C">
        <w:rPr>
          <w:rFonts w:ascii="Arial" w:hAnsi="Arial" w:cs="Arial"/>
          <w:iCs/>
          <w:color w:val="000000" w:themeColor="text1"/>
        </w:rPr>
        <w:t xml:space="preserve"> </w:t>
      </w:r>
      <w:r w:rsidR="002F1CDE">
        <w:rPr>
          <w:rFonts w:ascii="Arial" w:hAnsi="Arial" w:cs="Arial"/>
          <w:iCs/>
          <w:color w:val="000000" w:themeColor="text1"/>
        </w:rPr>
        <w:t>5060</w:t>
      </w:r>
      <w:r w:rsidRPr="000A530C">
        <w:rPr>
          <w:rFonts w:ascii="Arial" w:hAnsi="Arial" w:cs="Arial"/>
          <w:iCs/>
          <w:color w:val="000000" w:themeColor="text1"/>
        </w:rPr>
        <w:t xml:space="preserve"> sztuk</w:t>
      </w:r>
      <w:r w:rsidR="002F1CDE" w:rsidRPr="000A530C">
        <w:rPr>
          <w:rFonts w:ascii="Arial" w:hAnsi="Arial" w:cs="Arial"/>
          <w:iCs/>
          <w:color w:val="000000" w:themeColor="text1"/>
        </w:rPr>
        <w:t>+/- 10%,</w:t>
      </w:r>
      <w:r w:rsidR="000401B3" w:rsidRPr="000A530C">
        <w:rPr>
          <w:rFonts w:ascii="Arial" w:hAnsi="Arial" w:cs="Arial"/>
          <w:iCs/>
          <w:color w:val="000000" w:themeColor="text1"/>
        </w:rPr>
        <w:t>, ilość</w:t>
      </w:r>
      <w:r w:rsidR="000401B3" w:rsidRPr="000401B3">
        <w:rPr>
          <w:rFonts w:ascii="Arial" w:hAnsi="Arial" w:cs="Arial"/>
          <w:bCs/>
          <w:iCs/>
          <w:color w:val="000000" w:themeColor="text1"/>
        </w:rPr>
        <w:t xml:space="preserve"> szafek oświetleniowych</w:t>
      </w:r>
      <w:r w:rsidR="000401B3" w:rsidRPr="006B4B71">
        <w:rPr>
          <w:rFonts w:ascii="Arial" w:hAnsi="Arial" w:cs="Arial"/>
          <w:bCs/>
          <w:iCs/>
        </w:rPr>
        <w:t xml:space="preserve"> </w:t>
      </w:r>
      <w:r w:rsidR="002F1CDE">
        <w:rPr>
          <w:rFonts w:ascii="Arial" w:hAnsi="Arial" w:cs="Arial"/>
          <w:bCs/>
          <w:iCs/>
        </w:rPr>
        <w:t>127</w:t>
      </w:r>
      <w:r w:rsidR="000401B3" w:rsidRPr="006B4B71">
        <w:rPr>
          <w:rFonts w:ascii="Arial" w:hAnsi="Arial" w:cs="Arial"/>
          <w:bCs/>
          <w:iCs/>
        </w:rPr>
        <w:t xml:space="preserve"> </w:t>
      </w:r>
      <w:r w:rsidR="000401B3">
        <w:rPr>
          <w:rFonts w:ascii="Arial" w:hAnsi="Arial" w:cs="Arial"/>
          <w:bCs/>
          <w:iCs/>
          <w:color w:val="000000" w:themeColor="text1"/>
        </w:rPr>
        <w:t>sztuk</w:t>
      </w:r>
      <w:r w:rsidRPr="00C342AA">
        <w:rPr>
          <w:rFonts w:ascii="Arial" w:hAnsi="Arial" w:cs="Arial"/>
          <w:iCs/>
          <w:color w:val="000000" w:themeColor="text1"/>
        </w:rPr>
        <w:t xml:space="preserve">. W przypadku przekroczenia inwentaryzowanej ilości opraw </w:t>
      </w:r>
      <w:r w:rsidRPr="000A530C">
        <w:rPr>
          <w:rFonts w:ascii="Arial" w:hAnsi="Arial" w:cs="Arial"/>
          <w:iCs/>
        </w:rPr>
        <w:t xml:space="preserve">powyżej </w:t>
      </w:r>
      <w:r w:rsidR="002F1CDE">
        <w:rPr>
          <w:rFonts w:ascii="Arial" w:hAnsi="Arial" w:cs="Arial"/>
          <w:iCs/>
        </w:rPr>
        <w:t>5566</w:t>
      </w:r>
      <w:r w:rsidRPr="000A530C">
        <w:rPr>
          <w:rFonts w:ascii="Arial" w:hAnsi="Arial" w:cs="Arial"/>
          <w:iCs/>
        </w:rPr>
        <w:t xml:space="preserve"> sztuk, należy </w:t>
      </w:r>
      <w:r w:rsidRPr="00C342AA">
        <w:rPr>
          <w:rFonts w:ascii="Arial" w:hAnsi="Arial" w:cs="Arial"/>
          <w:iCs/>
        </w:rPr>
        <w:t>spisać notatkę służbową lub protokół konieczności, a samo rozliczenie wyliczane będzie na podstawie ilości zinwentaryzowanych opraw i wartości jednostkowej przeliczonej na oprawę</w:t>
      </w:r>
    </w:p>
    <w:p w14:paraId="6F3DE617" w14:textId="6FF0EFD6" w:rsidR="00703434" w:rsidRDefault="007022DC" w:rsidP="00DE143B">
      <w:pPr>
        <w:pStyle w:val="Akapitzlist"/>
        <w:numPr>
          <w:ilvl w:val="0"/>
          <w:numId w:val="1"/>
        </w:numPr>
        <w:spacing w:before="120" w:line="360" w:lineRule="auto"/>
        <w:ind w:left="567" w:hanging="425"/>
        <w:jc w:val="both"/>
        <w:rPr>
          <w:rFonts w:ascii="Arial" w:hAnsi="Arial" w:cs="Arial"/>
        </w:rPr>
      </w:pPr>
      <w:r w:rsidRPr="009411A9">
        <w:rPr>
          <w:rFonts w:ascii="Arial" w:hAnsi="Arial" w:cs="Arial"/>
          <w:b/>
        </w:rPr>
        <w:t xml:space="preserve">Miejsce realizacji </w:t>
      </w:r>
      <w:r w:rsidR="0074746F">
        <w:rPr>
          <w:rFonts w:ascii="Arial" w:hAnsi="Arial" w:cs="Arial"/>
          <w:b/>
        </w:rPr>
        <w:t>zamówienia</w:t>
      </w:r>
      <w:r w:rsidRPr="009411A9">
        <w:rPr>
          <w:rFonts w:ascii="Arial" w:hAnsi="Arial" w:cs="Arial"/>
          <w:b/>
        </w:rPr>
        <w:t>:</w:t>
      </w:r>
      <w:r w:rsidR="00703434">
        <w:rPr>
          <w:rFonts w:ascii="Arial" w:hAnsi="Arial" w:cs="Arial"/>
          <w:b/>
        </w:rPr>
        <w:t xml:space="preserve"> </w:t>
      </w:r>
      <w:r w:rsidR="00A8401F" w:rsidRPr="00C937E2">
        <w:rPr>
          <w:rFonts w:ascii="Arial" w:hAnsi="Arial" w:cs="Arial"/>
        </w:rPr>
        <w:t xml:space="preserve">gmina </w:t>
      </w:r>
      <w:r w:rsidR="008B12AA">
        <w:rPr>
          <w:rFonts w:ascii="Arial" w:hAnsi="Arial" w:cs="Arial"/>
        </w:rPr>
        <w:t>Oświęcim</w:t>
      </w:r>
      <w:r w:rsidR="00B02FB6">
        <w:rPr>
          <w:rFonts w:ascii="Arial" w:hAnsi="Arial" w:cs="Arial"/>
        </w:rPr>
        <w:t xml:space="preserve"> Miasto</w:t>
      </w:r>
      <w:r w:rsidR="00DE143B" w:rsidRPr="00C937E2">
        <w:rPr>
          <w:rFonts w:ascii="Arial" w:hAnsi="Arial" w:cs="Arial"/>
        </w:rPr>
        <w:t>.</w:t>
      </w:r>
    </w:p>
    <w:p w14:paraId="26595490" w14:textId="0EBABBF8" w:rsidR="0054621C" w:rsidRPr="00C95CCD" w:rsidRDefault="00C95CCD" w:rsidP="00DE143B">
      <w:pPr>
        <w:pStyle w:val="Akapitzlist"/>
        <w:numPr>
          <w:ilvl w:val="0"/>
          <w:numId w:val="1"/>
        </w:numPr>
        <w:spacing w:before="120" w:line="360" w:lineRule="auto"/>
        <w:ind w:left="567" w:hanging="425"/>
        <w:jc w:val="both"/>
        <w:rPr>
          <w:rFonts w:ascii="Arial" w:hAnsi="Arial" w:cs="Arial"/>
          <w:b/>
          <w:bCs/>
        </w:rPr>
      </w:pPr>
      <w:r w:rsidRPr="00C95CCD">
        <w:rPr>
          <w:rFonts w:ascii="Arial" w:hAnsi="Arial" w:cs="Arial"/>
          <w:b/>
          <w:bCs/>
        </w:rPr>
        <w:t xml:space="preserve">Okres rękojmi: </w:t>
      </w:r>
      <w:r w:rsidRPr="00C95CCD">
        <w:rPr>
          <w:rFonts w:ascii="Arial" w:hAnsi="Arial" w:cs="Arial"/>
        </w:rPr>
        <w:t>24 miesiące</w:t>
      </w:r>
      <w:r w:rsidRPr="00C95CCD">
        <w:rPr>
          <w:rFonts w:ascii="Arial" w:hAnsi="Arial" w:cs="Arial"/>
          <w:b/>
          <w:bCs/>
        </w:rPr>
        <w:t xml:space="preserve"> </w:t>
      </w:r>
    </w:p>
    <w:p w14:paraId="37E3790C" w14:textId="4FB58640" w:rsidR="009A29F2" w:rsidRDefault="007022DC" w:rsidP="00D36184">
      <w:pPr>
        <w:pStyle w:val="Akapitzlist"/>
        <w:numPr>
          <w:ilvl w:val="0"/>
          <w:numId w:val="1"/>
        </w:numPr>
        <w:spacing w:before="120" w:line="360" w:lineRule="auto"/>
        <w:ind w:left="567" w:hanging="425"/>
        <w:jc w:val="both"/>
        <w:rPr>
          <w:rFonts w:ascii="Arial" w:hAnsi="Arial" w:cs="Arial"/>
        </w:rPr>
      </w:pPr>
      <w:r w:rsidRPr="009A29F2">
        <w:rPr>
          <w:rFonts w:ascii="Arial" w:hAnsi="Arial" w:cs="Arial"/>
          <w:b/>
        </w:rPr>
        <w:t xml:space="preserve">Termin realizacji </w:t>
      </w:r>
      <w:r w:rsidRPr="009A29F2">
        <w:rPr>
          <w:rFonts w:ascii="Arial" w:hAnsi="Arial" w:cs="Arial"/>
        </w:rPr>
        <w:t>:</w:t>
      </w:r>
      <w:r w:rsidR="00703434" w:rsidRPr="009A29F2">
        <w:rPr>
          <w:rFonts w:ascii="Arial" w:hAnsi="Arial" w:cs="Arial"/>
        </w:rPr>
        <w:t xml:space="preserve"> </w:t>
      </w:r>
      <w:r w:rsidR="009A29F2" w:rsidRPr="009A29F2">
        <w:rPr>
          <w:rFonts w:ascii="Arial" w:hAnsi="Arial" w:cs="Arial"/>
        </w:rPr>
        <w:t xml:space="preserve">do </w:t>
      </w:r>
      <w:r w:rsidR="008B12AA">
        <w:rPr>
          <w:rFonts w:ascii="Arial" w:hAnsi="Arial" w:cs="Arial"/>
        </w:rPr>
        <w:t>1</w:t>
      </w:r>
      <w:r w:rsidR="002F1CDE">
        <w:rPr>
          <w:rFonts w:ascii="Arial" w:hAnsi="Arial" w:cs="Arial"/>
        </w:rPr>
        <w:t>2</w:t>
      </w:r>
      <w:r w:rsidR="009A29F2" w:rsidRPr="009A29F2">
        <w:rPr>
          <w:rFonts w:ascii="Arial" w:hAnsi="Arial" w:cs="Arial"/>
        </w:rPr>
        <w:t xml:space="preserve"> tygodni od daty zamówienia</w:t>
      </w:r>
      <w:r w:rsidR="009A29F2">
        <w:rPr>
          <w:rFonts w:ascii="Arial" w:hAnsi="Arial" w:cs="Arial"/>
        </w:rPr>
        <w:t xml:space="preserve">. </w:t>
      </w:r>
    </w:p>
    <w:p w14:paraId="364967AA" w14:textId="05EB8895" w:rsidR="00375EF9" w:rsidRPr="009A29F2" w:rsidRDefault="00375EF9" w:rsidP="00D36184">
      <w:pPr>
        <w:pStyle w:val="Akapitzlist"/>
        <w:numPr>
          <w:ilvl w:val="0"/>
          <w:numId w:val="1"/>
        </w:numPr>
        <w:spacing w:before="120" w:line="360" w:lineRule="auto"/>
        <w:ind w:left="567" w:hanging="425"/>
        <w:jc w:val="both"/>
        <w:rPr>
          <w:rFonts w:ascii="Arial" w:hAnsi="Arial" w:cs="Arial"/>
        </w:rPr>
      </w:pPr>
      <w:r w:rsidRPr="009A29F2">
        <w:rPr>
          <w:rFonts w:ascii="Arial" w:hAnsi="Arial" w:cs="Arial"/>
          <w:b/>
        </w:rPr>
        <w:t>Wymagane dokumenty do złożenia oferty</w:t>
      </w:r>
      <w:r w:rsidRPr="009A29F2">
        <w:rPr>
          <w:rFonts w:ascii="Arial" w:hAnsi="Arial" w:cs="Arial"/>
        </w:rPr>
        <w:t xml:space="preserve">: Wypełniony Formularz ofertowy. </w:t>
      </w:r>
    </w:p>
    <w:p w14:paraId="5F006C91" w14:textId="49658B55" w:rsidR="007022DC" w:rsidRPr="00702E3B" w:rsidRDefault="007022DC" w:rsidP="00DE143B">
      <w:pPr>
        <w:numPr>
          <w:ilvl w:val="0"/>
          <w:numId w:val="1"/>
        </w:numPr>
        <w:spacing w:before="120" w:line="360" w:lineRule="auto"/>
        <w:ind w:left="567" w:hanging="425"/>
        <w:jc w:val="both"/>
        <w:rPr>
          <w:rFonts w:cs="Arial"/>
          <w:b/>
          <w:szCs w:val="22"/>
        </w:rPr>
      </w:pPr>
      <w:r w:rsidRPr="00702E3B">
        <w:rPr>
          <w:rFonts w:cs="Arial"/>
          <w:b/>
          <w:szCs w:val="22"/>
        </w:rPr>
        <w:t>Forma składania oferty</w:t>
      </w:r>
    </w:p>
    <w:p w14:paraId="1186A9A4" w14:textId="6B18D914" w:rsidR="0054621C" w:rsidRDefault="0054621C" w:rsidP="0054621C">
      <w:pPr>
        <w:spacing w:before="120" w:line="360" w:lineRule="auto"/>
        <w:jc w:val="both"/>
        <w:rPr>
          <w:rFonts w:cs="Arial"/>
          <w:szCs w:val="22"/>
        </w:rPr>
      </w:pPr>
      <w:r w:rsidRPr="0054621C">
        <w:rPr>
          <w:rFonts w:cs="Arial"/>
          <w:szCs w:val="22"/>
        </w:rPr>
        <w:lastRenderedPageBreak/>
        <w:t xml:space="preserve">Ofertę składa się w formie elektronicznej za pośrednictwem Platformy Zakupowej Grupy TAURON, za pomocą formularzy elektronicznych umieszczonych na stronie internetowej https://swoz.tauron.pl, dostępnych po zalogowaniu na konto użytkownika i przystąpieniu Wykonawcy do postępowania. </w:t>
      </w:r>
    </w:p>
    <w:p w14:paraId="49BC3532" w14:textId="77777777" w:rsidR="0054621C" w:rsidRDefault="0054621C" w:rsidP="0054621C">
      <w:pPr>
        <w:spacing w:before="120" w:line="360" w:lineRule="auto"/>
        <w:jc w:val="both"/>
        <w:rPr>
          <w:rFonts w:cs="Arial"/>
          <w:szCs w:val="22"/>
        </w:rPr>
      </w:pPr>
    </w:p>
    <w:p w14:paraId="3A5B4C8E" w14:textId="77777777" w:rsidR="0054621C" w:rsidRPr="00A36516" w:rsidRDefault="0054621C" w:rsidP="00C95CCD">
      <w:pPr>
        <w:spacing w:before="120" w:line="360" w:lineRule="auto"/>
        <w:ind w:left="284"/>
        <w:jc w:val="both"/>
        <w:rPr>
          <w:rFonts w:cs="Arial"/>
          <w:szCs w:val="22"/>
        </w:rPr>
      </w:pPr>
    </w:p>
    <w:p w14:paraId="3D649B93" w14:textId="7F0FA85A" w:rsidR="000401B3" w:rsidRPr="004F5E2B" w:rsidRDefault="007022DC" w:rsidP="004F5E2B">
      <w:pPr>
        <w:pStyle w:val="Akapitzlist"/>
        <w:numPr>
          <w:ilvl w:val="0"/>
          <w:numId w:val="1"/>
        </w:numPr>
        <w:rPr>
          <w:rFonts w:cs="Arial"/>
        </w:rPr>
      </w:pPr>
      <w:r w:rsidRPr="00C95CCD">
        <w:rPr>
          <w:rFonts w:ascii="Arial" w:hAnsi="Arial" w:cs="Arial"/>
          <w:b/>
        </w:rPr>
        <w:t>Dane osób do kontaktu:</w:t>
      </w:r>
    </w:p>
    <w:p w14:paraId="6579C626" w14:textId="271EE721" w:rsidR="0054621C" w:rsidRPr="00C95CCD" w:rsidRDefault="0017726F" w:rsidP="00C95CCD">
      <w:pPr>
        <w:pStyle w:val="Akapitzlist"/>
        <w:spacing w:before="12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Sławomir Rutkowski</w:t>
      </w:r>
    </w:p>
    <w:p w14:paraId="0BB38064" w14:textId="669FDAD2" w:rsidR="0054621C" w:rsidRPr="00C95CCD" w:rsidRDefault="0054621C" w:rsidP="00C95CCD">
      <w:pPr>
        <w:pStyle w:val="Akapitzlist"/>
        <w:spacing w:before="120" w:line="360" w:lineRule="auto"/>
        <w:ind w:left="284"/>
        <w:jc w:val="both"/>
        <w:rPr>
          <w:rFonts w:ascii="Arial" w:hAnsi="Arial" w:cs="Arial"/>
          <w:bCs/>
        </w:rPr>
      </w:pPr>
      <w:r w:rsidRPr="00C95CCD">
        <w:rPr>
          <w:rFonts w:ascii="Arial" w:hAnsi="Arial" w:cs="Arial"/>
          <w:bCs/>
        </w:rPr>
        <w:t xml:space="preserve">E-mail: </w:t>
      </w:r>
      <w:hyperlink r:id="rId8" w:history="1">
        <w:r w:rsidR="0017726F">
          <w:rPr>
            <w:rStyle w:val="Hipercze"/>
            <w:rFonts w:ascii="Arial" w:hAnsi="Arial" w:cs="Arial"/>
          </w:rPr>
          <w:t>slawomir.rutkowski</w:t>
        </w:r>
        <w:r w:rsidR="0017726F" w:rsidRPr="00C95CCD">
          <w:rPr>
            <w:rStyle w:val="Hipercze"/>
            <w:rFonts w:ascii="Arial" w:hAnsi="Arial" w:cs="Arial"/>
            <w:bCs/>
          </w:rPr>
          <w:t>@tauron.pl</w:t>
        </w:r>
      </w:hyperlink>
      <w:r w:rsidRPr="00C95CCD">
        <w:rPr>
          <w:rFonts w:ascii="Arial" w:hAnsi="Arial" w:cs="Arial"/>
          <w:bCs/>
        </w:rPr>
        <w:t xml:space="preserve"> </w:t>
      </w:r>
    </w:p>
    <w:p w14:paraId="005134FA" w14:textId="5F16801D" w:rsidR="0054621C" w:rsidRPr="00C95CCD" w:rsidRDefault="0054621C" w:rsidP="00C95CCD">
      <w:pPr>
        <w:pStyle w:val="Akapitzlist"/>
        <w:spacing w:before="120" w:line="360" w:lineRule="auto"/>
        <w:ind w:left="284"/>
        <w:jc w:val="both"/>
        <w:rPr>
          <w:rFonts w:ascii="Arial" w:hAnsi="Arial" w:cs="Arial"/>
          <w:bCs/>
        </w:rPr>
      </w:pPr>
      <w:r w:rsidRPr="00C95CCD">
        <w:rPr>
          <w:rFonts w:ascii="Arial" w:hAnsi="Arial" w:cs="Arial"/>
          <w:bCs/>
        </w:rPr>
        <w:t>Tel. Kom. 5</w:t>
      </w:r>
      <w:r w:rsidR="0017726F">
        <w:rPr>
          <w:rFonts w:ascii="Arial" w:hAnsi="Arial" w:cs="Arial"/>
          <w:bCs/>
        </w:rPr>
        <w:t>08 006 511</w:t>
      </w:r>
      <w:r w:rsidRPr="00C95CCD" w:rsidDel="002F4490">
        <w:rPr>
          <w:rFonts w:ascii="Arial" w:hAnsi="Arial" w:cs="Arial"/>
          <w:bCs/>
        </w:rPr>
        <w:t xml:space="preserve"> </w:t>
      </w:r>
    </w:p>
    <w:p w14:paraId="7491DC10" w14:textId="77777777" w:rsidR="00375EF9" w:rsidRDefault="00375EF9" w:rsidP="00C342AA">
      <w:pPr>
        <w:spacing w:line="360" w:lineRule="auto"/>
        <w:ind w:left="851" w:hanging="283"/>
        <w:jc w:val="both"/>
        <w:rPr>
          <w:rFonts w:cs="Arial"/>
          <w:szCs w:val="22"/>
        </w:rPr>
      </w:pPr>
    </w:p>
    <w:p w14:paraId="020BC73E" w14:textId="1CB8D953" w:rsidR="00375EF9" w:rsidRDefault="00375EF9" w:rsidP="00C95CCD">
      <w:pPr>
        <w:spacing w:line="360" w:lineRule="auto"/>
        <w:ind w:left="284" w:hanging="284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Załączniki nr 1 do OPZ – wzór tabeli szczegółowej – </w:t>
      </w:r>
      <w:r w:rsidR="008B12AA">
        <w:rPr>
          <w:rFonts w:cs="Arial"/>
          <w:szCs w:val="22"/>
        </w:rPr>
        <w:t>Oświęcim</w:t>
      </w:r>
      <w:r w:rsidR="00B02FB6">
        <w:rPr>
          <w:rFonts w:cs="Arial"/>
          <w:szCs w:val="22"/>
        </w:rPr>
        <w:t xml:space="preserve"> Miasto</w:t>
      </w:r>
      <w:r>
        <w:rPr>
          <w:rFonts w:cs="Arial"/>
          <w:szCs w:val="22"/>
        </w:rPr>
        <w:t xml:space="preserve"> (w wersji elektronicznej)</w:t>
      </w:r>
    </w:p>
    <w:p w14:paraId="4979847A" w14:textId="5D880ED2" w:rsidR="00375EF9" w:rsidRDefault="00375EF9" w:rsidP="00C95CCD">
      <w:pPr>
        <w:spacing w:line="360" w:lineRule="auto"/>
        <w:ind w:left="284" w:hanging="284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Załączniki nr 2 do OPZ – </w:t>
      </w:r>
      <w:r w:rsidR="006D770D">
        <w:rPr>
          <w:rFonts w:cs="Arial"/>
          <w:szCs w:val="22"/>
        </w:rPr>
        <w:t>karta audytu efektywności energetycznej</w:t>
      </w:r>
      <w:r>
        <w:rPr>
          <w:rFonts w:cs="Arial"/>
          <w:szCs w:val="22"/>
        </w:rPr>
        <w:t xml:space="preserve"> (w wersji elektronicznej)</w:t>
      </w:r>
    </w:p>
    <w:p w14:paraId="55DC1915" w14:textId="3FA4AAB2" w:rsidR="00375EF9" w:rsidRDefault="00375EF9" w:rsidP="00C95CCD">
      <w:pPr>
        <w:spacing w:line="360" w:lineRule="auto"/>
        <w:ind w:left="284" w:hanging="284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Załączniki nr 3 do OPZ – </w:t>
      </w:r>
      <w:r w:rsidR="006D770D">
        <w:rPr>
          <w:rFonts w:cs="Arial"/>
          <w:szCs w:val="22"/>
        </w:rPr>
        <w:t>tabela zbiorcza audyty energetycznego</w:t>
      </w:r>
      <w:r>
        <w:rPr>
          <w:rFonts w:cs="Arial"/>
          <w:szCs w:val="22"/>
        </w:rPr>
        <w:t xml:space="preserve"> (w wersji elektronicznej)</w:t>
      </w:r>
    </w:p>
    <w:p w14:paraId="6CFCA7B6" w14:textId="77777777" w:rsidR="00375EF9" w:rsidRDefault="00375EF9" w:rsidP="00C342AA">
      <w:pPr>
        <w:spacing w:line="360" w:lineRule="auto"/>
        <w:ind w:left="851" w:hanging="283"/>
        <w:jc w:val="both"/>
        <w:rPr>
          <w:rFonts w:cs="Arial"/>
          <w:szCs w:val="22"/>
        </w:rPr>
      </w:pPr>
    </w:p>
    <w:p w14:paraId="00185E69" w14:textId="77777777" w:rsidR="00C342AA" w:rsidRDefault="00C342AA" w:rsidP="00C342AA">
      <w:pPr>
        <w:spacing w:line="360" w:lineRule="auto"/>
        <w:ind w:left="851" w:hanging="283"/>
        <w:jc w:val="both"/>
        <w:rPr>
          <w:rFonts w:cs="Arial"/>
          <w:szCs w:val="22"/>
        </w:rPr>
      </w:pPr>
    </w:p>
    <w:p w14:paraId="08BDC4D0" w14:textId="77777777" w:rsidR="004B4B1A" w:rsidRDefault="004B4B1A" w:rsidP="00B46DD8">
      <w:pPr>
        <w:spacing w:line="360" w:lineRule="auto"/>
        <w:ind w:left="851" w:hanging="283"/>
        <w:jc w:val="both"/>
        <w:rPr>
          <w:rFonts w:cs="Arial"/>
          <w:szCs w:val="22"/>
        </w:rPr>
      </w:pPr>
    </w:p>
    <w:p w14:paraId="0571A582" w14:textId="77777777" w:rsidR="00B46DD8" w:rsidRDefault="00B46DD8" w:rsidP="00B46DD8">
      <w:pPr>
        <w:spacing w:line="360" w:lineRule="auto"/>
        <w:ind w:left="851" w:hanging="283"/>
        <w:jc w:val="both"/>
        <w:rPr>
          <w:rFonts w:cs="Arial"/>
          <w:szCs w:val="22"/>
        </w:rPr>
      </w:pPr>
    </w:p>
    <w:sectPr w:rsidR="00B46DD8" w:rsidSect="00FA54D7">
      <w:headerReference w:type="default" r:id="rId9"/>
      <w:footerReference w:type="default" r:id="rId10"/>
      <w:pgSz w:w="11906" w:h="16838"/>
      <w:pgMar w:top="2061" w:right="1417" w:bottom="2410" w:left="1417" w:header="708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A2616" w14:textId="77777777" w:rsidR="003670FE" w:rsidRDefault="003670FE" w:rsidP="0061014D">
      <w:r>
        <w:separator/>
      </w:r>
    </w:p>
  </w:endnote>
  <w:endnote w:type="continuationSeparator" w:id="0">
    <w:p w14:paraId="4A73625F" w14:textId="77777777" w:rsidR="003670FE" w:rsidRDefault="003670FE" w:rsidP="0061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BB8B6" w14:textId="39C0C6CE" w:rsidR="0061014D" w:rsidRDefault="00CA559C">
    <w:pPr>
      <w:pStyle w:val="Stopka"/>
    </w:pPr>
    <w:r>
      <w:rPr>
        <w:noProof/>
      </w:rPr>
      <w:drawing>
        <wp:inline distT="0" distB="0" distL="0" distR="0" wp14:anchorId="33979A17" wp14:editId="24DD02EB">
          <wp:extent cx="5760720" cy="687070"/>
          <wp:effectExtent l="0" t="0" r="0" b="0"/>
          <wp:docPr id="15123" name="Obraz 151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_stop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87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3B477" w14:textId="77777777" w:rsidR="003670FE" w:rsidRDefault="003670FE" w:rsidP="0061014D">
      <w:r>
        <w:separator/>
      </w:r>
    </w:p>
  </w:footnote>
  <w:footnote w:type="continuationSeparator" w:id="0">
    <w:p w14:paraId="7CFA172E" w14:textId="77777777" w:rsidR="003670FE" w:rsidRDefault="003670FE" w:rsidP="00610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7A324" w14:textId="010C1CCE" w:rsidR="0061014D" w:rsidRDefault="003D1D5D">
    <w:pPr>
      <w:pStyle w:val="Nagwek"/>
    </w:pPr>
    <w:r>
      <w:rPr>
        <w:noProof/>
      </w:rPr>
      <w:drawing>
        <wp:inline distT="0" distB="0" distL="0" distR="0" wp14:anchorId="48B9BB64" wp14:editId="131F57E5">
          <wp:extent cx="5760720" cy="123634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36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91"/>
        </w:tabs>
        <w:ind w:left="1091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51"/>
        </w:tabs>
        <w:ind w:left="1451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71"/>
        </w:tabs>
        <w:ind w:left="2171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31"/>
        </w:tabs>
        <w:ind w:left="2531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51"/>
        </w:tabs>
        <w:ind w:left="3251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11"/>
        </w:tabs>
        <w:ind w:left="3611" w:hanging="360"/>
      </w:pPr>
      <w:rPr>
        <w:rFonts w:ascii="OpenSymbol" w:hAnsi="OpenSymbol"/>
      </w:rPr>
    </w:lvl>
  </w:abstractNum>
  <w:abstractNum w:abstractNumId="1" w15:restartNumberingAfterBreak="0">
    <w:nsid w:val="020E055F"/>
    <w:multiLevelType w:val="hybridMultilevel"/>
    <w:tmpl w:val="EC6EDAD6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EF05E8"/>
    <w:multiLevelType w:val="hybridMultilevel"/>
    <w:tmpl w:val="917E2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A3ED9"/>
    <w:multiLevelType w:val="hybridMultilevel"/>
    <w:tmpl w:val="76D41C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03DB7"/>
    <w:multiLevelType w:val="multilevel"/>
    <w:tmpl w:val="656A0E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2C6238"/>
    <w:multiLevelType w:val="hybridMultilevel"/>
    <w:tmpl w:val="A15A81DA"/>
    <w:lvl w:ilvl="0" w:tplc="F2AEBDD4">
      <w:start w:val="2"/>
      <w:numFmt w:val="decimal"/>
      <w:lvlText w:val="%1."/>
      <w:lvlJc w:val="left"/>
      <w:pPr>
        <w:ind w:left="2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1B106E8F"/>
    <w:multiLevelType w:val="hybridMultilevel"/>
    <w:tmpl w:val="C0064C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94D46"/>
    <w:multiLevelType w:val="hybridMultilevel"/>
    <w:tmpl w:val="2954C004"/>
    <w:lvl w:ilvl="0" w:tplc="4D0C34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D0FAF"/>
    <w:multiLevelType w:val="hybridMultilevel"/>
    <w:tmpl w:val="AFDC2FCA"/>
    <w:lvl w:ilvl="0" w:tplc="1B7EF3D4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3F16DD"/>
    <w:multiLevelType w:val="hybridMultilevel"/>
    <w:tmpl w:val="860E6B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8B5D82"/>
    <w:multiLevelType w:val="hybridMultilevel"/>
    <w:tmpl w:val="BEFE949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67C704A"/>
    <w:multiLevelType w:val="hybridMultilevel"/>
    <w:tmpl w:val="C75C9666"/>
    <w:lvl w:ilvl="0" w:tplc="C6AE9E7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BBC52DB"/>
    <w:multiLevelType w:val="hybridMultilevel"/>
    <w:tmpl w:val="5F747E10"/>
    <w:lvl w:ilvl="0" w:tplc="021E9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4483508"/>
    <w:multiLevelType w:val="multilevel"/>
    <w:tmpl w:val="6D8ADED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BatangChe" w:hAnsi="Arial" w:cs="Arial"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4719182">
    <w:abstractNumId w:val="5"/>
  </w:num>
  <w:num w:numId="2" w16cid:durableId="290408888">
    <w:abstractNumId w:val="13"/>
  </w:num>
  <w:num w:numId="3" w16cid:durableId="1305768364">
    <w:abstractNumId w:val="11"/>
  </w:num>
  <w:num w:numId="4" w16cid:durableId="1150445232">
    <w:abstractNumId w:val="2"/>
  </w:num>
  <w:num w:numId="5" w16cid:durableId="754864063">
    <w:abstractNumId w:val="12"/>
  </w:num>
  <w:num w:numId="6" w16cid:durableId="1389188924">
    <w:abstractNumId w:val="8"/>
  </w:num>
  <w:num w:numId="7" w16cid:durableId="1113208899">
    <w:abstractNumId w:val="7"/>
  </w:num>
  <w:num w:numId="8" w16cid:durableId="1112361389">
    <w:abstractNumId w:val="9"/>
  </w:num>
  <w:num w:numId="9" w16cid:durableId="1794245020">
    <w:abstractNumId w:val="4"/>
  </w:num>
  <w:num w:numId="10" w16cid:durableId="40255878">
    <w:abstractNumId w:val="1"/>
  </w:num>
  <w:num w:numId="11" w16cid:durableId="983044260">
    <w:abstractNumId w:val="10"/>
  </w:num>
  <w:num w:numId="12" w16cid:durableId="1974476687">
    <w:abstractNumId w:val="6"/>
  </w:num>
  <w:num w:numId="13" w16cid:durableId="8438650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14D"/>
    <w:rsid w:val="00000D5E"/>
    <w:rsid w:val="0002321A"/>
    <w:rsid w:val="0002384F"/>
    <w:rsid w:val="00025639"/>
    <w:rsid w:val="000401B3"/>
    <w:rsid w:val="000846F9"/>
    <w:rsid w:val="00087642"/>
    <w:rsid w:val="00094B86"/>
    <w:rsid w:val="000A08D9"/>
    <w:rsid w:val="000A530C"/>
    <w:rsid w:val="000B0860"/>
    <w:rsid w:val="000B2E85"/>
    <w:rsid w:val="000B3C5B"/>
    <w:rsid w:val="000F1B99"/>
    <w:rsid w:val="00101F51"/>
    <w:rsid w:val="00102735"/>
    <w:rsid w:val="0017726F"/>
    <w:rsid w:val="001B0303"/>
    <w:rsid w:val="001D1937"/>
    <w:rsid w:val="001D2853"/>
    <w:rsid w:val="00200E1D"/>
    <w:rsid w:val="002044C7"/>
    <w:rsid w:val="00204C96"/>
    <w:rsid w:val="0021079A"/>
    <w:rsid w:val="00214762"/>
    <w:rsid w:val="00243292"/>
    <w:rsid w:val="0026200B"/>
    <w:rsid w:val="00267BAA"/>
    <w:rsid w:val="0027756C"/>
    <w:rsid w:val="00290647"/>
    <w:rsid w:val="002B6D6D"/>
    <w:rsid w:val="002E0B3F"/>
    <w:rsid w:val="002F1A6B"/>
    <w:rsid w:val="002F1CDE"/>
    <w:rsid w:val="003067EC"/>
    <w:rsid w:val="00311DFC"/>
    <w:rsid w:val="0032134C"/>
    <w:rsid w:val="00322D5C"/>
    <w:rsid w:val="003410E5"/>
    <w:rsid w:val="003670FE"/>
    <w:rsid w:val="00370AFA"/>
    <w:rsid w:val="00375EF9"/>
    <w:rsid w:val="003876F8"/>
    <w:rsid w:val="00387BD6"/>
    <w:rsid w:val="003A1212"/>
    <w:rsid w:val="003A3571"/>
    <w:rsid w:val="003A3B0B"/>
    <w:rsid w:val="003B02AB"/>
    <w:rsid w:val="003D17E9"/>
    <w:rsid w:val="003D1D5D"/>
    <w:rsid w:val="004070E2"/>
    <w:rsid w:val="004224B4"/>
    <w:rsid w:val="00436513"/>
    <w:rsid w:val="0046668A"/>
    <w:rsid w:val="004837FD"/>
    <w:rsid w:val="004A29A9"/>
    <w:rsid w:val="004A4210"/>
    <w:rsid w:val="004A5FC4"/>
    <w:rsid w:val="004A7166"/>
    <w:rsid w:val="004B4B1A"/>
    <w:rsid w:val="004C72CB"/>
    <w:rsid w:val="004C747A"/>
    <w:rsid w:val="004F5E2B"/>
    <w:rsid w:val="005209CF"/>
    <w:rsid w:val="00532549"/>
    <w:rsid w:val="0054621C"/>
    <w:rsid w:val="00584A2A"/>
    <w:rsid w:val="005867D6"/>
    <w:rsid w:val="005B67DE"/>
    <w:rsid w:val="005C0C6B"/>
    <w:rsid w:val="005D2197"/>
    <w:rsid w:val="005E4033"/>
    <w:rsid w:val="005E5C23"/>
    <w:rsid w:val="005F29EF"/>
    <w:rsid w:val="005F4161"/>
    <w:rsid w:val="00603EA6"/>
    <w:rsid w:val="00605F7A"/>
    <w:rsid w:val="0061014D"/>
    <w:rsid w:val="00665E00"/>
    <w:rsid w:val="0067559B"/>
    <w:rsid w:val="0069101C"/>
    <w:rsid w:val="006A694F"/>
    <w:rsid w:val="006B4B71"/>
    <w:rsid w:val="006C48F9"/>
    <w:rsid w:val="006C4B82"/>
    <w:rsid w:val="006C7C62"/>
    <w:rsid w:val="006D16EE"/>
    <w:rsid w:val="006D4342"/>
    <w:rsid w:val="006D770D"/>
    <w:rsid w:val="006E16FD"/>
    <w:rsid w:val="007022DC"/>
    <w:rsid w:val="00703434"/>
    <w:rsid w:val="00716642"/>
    <w:rsid w:val="00736ED0"/>
    <w:rsid w:val="00742A40"/>
    <w:rsid w:val="0074746F"/>
    <w:rsid w:val="007671CC"/>
    <w:rsid w:val="00791C86"/>
    <w:rsid w:val="007E778B"/>
    <w:rsid w:val="007F18DA"/>
    <w:rsid w:val="00806758"/>
    <w:rsid w:val="008128E1"/>
    <w:rsid w:val="00826C2C"/>
    <w:rsid w:val="008313FB"/>
    <w:rsid w:val="00831BCD"/>
    <w:rsid w:val="00861440"/>
    <w:rsid w:val="008652E8"/>
    <w:rsid w:val="008755CB"/>
    <w:rsid w:val="00880AD7"/>
    <w:rsid w:val="008856CB"/>
    <w:rsid w:val="008917DB"/>
    <w:rsid w:val="008963F6"/>
    <w:rsid w:val="008B12AA"/>
    <w:rsid w:val="008B5844"/>
    <w:rsid w:val="008B7B02"/>
    <w:rsid w:val="008D490C"/>
    <w:rsid w:val="008E270A"/>
    <w:rsid w:val="00937A6C"/>
    <w:rsid w:val="0094009D"/>
    <w:rsid w:val="009411A9"/>
    <w:rsid w:val="00947AFC"/>
    <w:rsid w:val="00952BED"/>
    <w:rsid w:val="00957730"/>
    <w:rsid w:val="0097493C"/>
    <w:rsid w:val="00980CB1"/>
    <w:rsid w:val="00991CD4"/>
    <w:rsid w:val="009A29F2"/>
    <w:rsid w:val="009B7A3F"/>
    <w:rsid w:val="009C2158"/>
    <w:rsid w:val="009D4CA0"/>
    <w:rsid w:val="009D5029"/>
    <w:rsid w:val="009F3F57"/>
    <w:rsid w:val="00A06C59"/>
    <w:rsid w:val="00A21B93"/>
    <w:rsid w:val="00A46483"/>
    <w:rsid w:val="00A72F66"/>
    <w:rsid w:val="00A745D4"/>
    <w:rsid w:val="00A802EB"/>
    <w:rsid w:val="00A8401F"/>
    <w:rsid w:val="00A9285D"/>
    <w:rsid w:val="00A92D6D"/>
    <w:rsid w:val="00A95A94"/>
    <w:rsid w:val="00AC4311"/>
    <w:rsid w:val="00AD759C"/>
    <w:rsid w:val="00AE08BE"/>
    <w:rsid w:val="00AF5A17"/>
    <w:rsid w:val="00B02FA3"/>
    <w:rsid w:val="00B02FB6"/>
    <w:rsid w:val="00B214F5"/>
    <w:rsid w:val="00B31BC0"/>
    <w:rsid w:val="00B40525"/>
    <w:rsid w:val="00B46DD8"/>
    <w:rsid w:val="00B55F7F"/>
    <w:rsid w:val="00B94510"/>
    <w:rsid w:val="00BA1693"/>
    <w:rsid w:val="00BB58B7"/>
    <w:rsid w:val="00BE1832"/>
    <w:rsid w:val="00C342AA"/>
    <w:rsid w:val="00C66870"/>
    <w:rsid w:val="00C765F4"/>
    <w:rsid w:val="00C8191D"/>
    <w:rsid w:val="00C845A4"/>
    <w:rsid w:val="00C918D0"/>
    <w:rsid w:val="00C937E2"/>
    <w:rsid w:val="00C95CCD"/>
    <w:rsid w:val="00C96F2E"/>
    <w:rsid w:val="00CA559C"/>
    <w:rsid w:val="00CC5228"/>
    <w:rsid w:val="00CC6D2E"/>
    <w:rsid w:val="00CD1BA7"/>
    <w:rsid w:val="00CD62EF"/>
    <w:rsid w:val="00CE4BDA"/>
    <w:rsid w:val="00CE6563"/>
    <w:rsid w:val="00CF332B"/>
    <w:rsid w:val="00CF6B18"/>
    <w:rsid w:val="00D01FBB"/>
    <w:rsid w:val="00D13DE1"/>
    <w:rsid w:val="00D16DA9"/>
    <w:rsid w:val="00D2154F"/>
    <w:rsid w:val="00D22068"/>
    <w:rsid w:val="00D464CC"/>
    <w:rsid w:val="00D53C10"/>
    <w:rsid w:val="00D62DAB"/>
    <w:rsid w:val="00D639DD"/>
    <w:rsid w:val="00D6690A"/>
    <w:rsid w:val="00D85F5D"/>
    <w:rsid w:val="00D96CF6"/>
    <w:rsid w:val="00DE143B"/>
    <w:rsid w:val="00DE1DFB"/>
    <w:rsid w:val="00DF20A0"/>
    <w:rsid w:val="00E00C14"/>
    <w:rsid w:val="00E03ABB"/>
    <w:rsid w:val="00E069D3"/>
    <w:rsid w:val="00E14D16"/>
    <w:rsid w:val="00E23D9D"/>
    <w:rsid w:val="00E43FCE"/>
    <w:rsid w:val="00E52AC0"/>
    <w:rsid w:val="00E63017"/>
    <w:rsid w:val="00E858DD"/>
    <w:rsid w:val="00E9152D"/>
    <w:rsid w:val="00E93AF8"/>
    <w:rsid w:val="00E9570F"/>
    <w:rsid w:val="00EC62D1"/>
    <w:rsid w:val="00ED3045"/>
    <w:rsid w:val="00ED3FC9"/>
    <w:rsid w:val="00ED4533"/>
    <w:rsid w:val="00EE1603"/>
    <w:rsid w:val="00F318B1"/>
    <w:rsid w:val="00F46364"/>
    <w:rsid w:val="00F723EC"/>
    <w:rsid w:val="00F93D35"/>
    <w:rsid w:val="00F95368"/>
    <w:rsid w:val="00F972CC"/>
    <w:rsid w:val="00FA54D7"/>
    <w:rsid w:val="00FB0F59"/>
    <w:rsid w:val="00FF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04887B"/>
  <w15:chartTrackingRefBased/>
  <w15:docId w15:val="{25403B69-C043-4EF1-950B-5AF69C65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2DC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46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01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14D"/>
  </w:style>
  <w:style w:type="paragraph" w:styleId="Stopka">
    <w:name w:val="footer"/>
    <w:basedOn w:val="Normalny"/>
    <w:link w:val="StopkaZnak"/>
    <w:unhideWhenUsed/>
    <w:rsid w:val="006101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1014D"/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022DC"/>
    <w:pPr>
      <w:ind w:left="720"/>
    </w:pPr>
    <w:rPr>
      <w:rFonts w:ascii="Calibri" w:eastAsia="Calibri" w:hAnsi="Calibri" w:cs="Times New Roman"/>
      <w:szCs w:val="22"/>
    </w:rPr>
  </w:style>
  <w:style w:type="character" w:styleId="Hipercze">
    <w:name w:val="Hyperlink"/>
    <w:rsid w:val="007022DC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locked/>
    <w:rsid w:val="007022DC"/>
    <w:rPr>
      <w:rFonts w:ascii="Calibri" w:eastAsia="Calibri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846F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Bezodstpw">
    <w:name w:val="No Spacing"/>
    <w:uiPriority w:val="1"/>
    <w:qFormat/>
    <w:rsid w:val="00826C2C"/>
    <w:pPr>
      <w:spacing w:after="0" w:line="240" w:lineRule="auto"/>
    </w:pPr>
  </w:style>
  <w:style w:type="table" w:styleId="Tabela-Siatka">
    <w:name w:val="Table Grid"/>
    <w:basedOn w:val="Standardowy"/>
    <w:rsid w:val="003A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034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rsid w:val="00101F51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01F5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rsid w:val="002906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01B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4621C"/>
    <w:pPr>
      <w:spacing w:after="0" w:line="240" w:lineRule="auto"/>
    </w:pPr>
    <w:rPr>
      <w:rFonts w:ascii="Arial" w:eastAsia="Times New Roman" w:hAnsi="Arial" w:cs="Adobe Caslon Pro Bold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62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62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621C"/>
    <w:rPr>
      <w:rFonts w:ascii="Arial" w:eastAsia="Times New Roman" w:hAnsi="Arial" w:cs="Adobe Caslon Pro Bold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62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621C"/>
    <w:rPr>
      <w:rFonts w:ascii="Arial" w:eastAsia="Times New Roman" w:hAnsi="Arial" w:cs="Adobe Caslon Pro Bold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laudia.bienkowska@tauro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37838-7066-4964-B3C9-E3A10A7D6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1201</Words>
  <Characters>7797</Characters>
  <Application>Microsoft Office Word</Application>
  <DocSecurity>0</DocSecurity>
  <Lines>155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Bucholc</dc:creator>
  <cp:keywords/>
  <dc:description/>
  <cp:lastModifiedBy>Rutkowski Sławomir (TNT)</cp:lastModifiedBy>
  <cp:revision>18</cp:revision>
  <dcterms:created xsi:type="dcterms:W3CDTF">2023-04-14T08:56:00Z</dcterms:created>
  <dcterms:modified xsi:type="dcterms:W3CDTF">2026-04-27T08:21:00Z</dcterms:modified>
</cp:coreProperties>
</file>